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7490" w14:textId="399D2252" w:rsidR="00424089" w:rsidRDefault="00424089" w:rsidP="00754ED0">
      <w:pPr>
        <w:jc w:val="center"/>
        <w:rPr>
          <w:rFonts w:eastAsia="Arial"/>
        </w:rPr>
      </w:pPr>
    </w:p>
    <w:p w14:paraId="482DC66E" w14:textId="77777777" w:rsidR="00292B38" w:rsidRDefault="00292B38" w:rsidP="00292B38">
      <w:pPr>
        <w:jc w:val="center"/>
        <w:rPr>
          <w:rFonts w:eastAsia="Arial"/>
          <w:b/>
          <w:bCs/>
        </w:rPr>
      </w:pPr>
    </w:p>
    <w:p w14:paraId="4322CE1C" w14:textId="0FDC9C3A" w:rsidR="00C7122A" w:rsidRDefault="00322A29" w:rsidP="00292B38">
      <w:pPr>
        <w:jc w:val="center"/>
        <w:rPr>
          <w:rFonts w:eastAsia="Arial"/>
          <w:b/>
          <w:bCs/>
        </w:rPr>
      </w:pPr>
      <w:r>
        <w:rPr>
          <w:rFonts w:eastAsia="Arial"/>
          <w:b/>
          <w:bCs/>
        </w:rPr>
        <w:t>ADMINISTRACION</w:t>
      </w:r>
      <w:r w:rsidR="00292B38" w:rsidRPr="00292B38">
        <w:rPr>
          <w:rFonts w:eastAsia="Arial"/>
          <w:b/>
          <w:bCs/>
        </w:rPr>
        <w:t xml:space="preserve"> DE PROYECTOS TI</w:t>
      </w:r>
    </w:p>
    <w:p w14:paraId="02CBE76A" w14:textId="63797212" w:rsidR="00292B38" w:rsidRDefault="00292B38" w:rsidP="00292B38">
      <w:pPr>
        <w:jc w:val="center"/>
        <w:rPr>
          <w:rFonts w:eastAsia="Arial"/>
          <w:b/>
          <w:bCs/>
        </w:rPr>
      </w:pPr>
    </w:p>
    <w:p w14:paraId="451A0EF5" w14:textId="13BCA57F" w:rsidR="00292B38" w:rsidRDefault="00292B38" w:rsidP="00292B38">
      <w:pPr>
        <w:jc w:val="center"/>
        <w:rPr>
          <w:rFonts w:eastAsia="Arial"/>
          <w:b/>
          <w:bCs/>
        </w:rPr>
      </w:pPr>
    </w:p>
    <w:p w14:paraId="4725C078" w14:textId="0E559270" w:rsidR="00292B38" w:rsidRDefault="00292B38" w:rsidP="00292B38">
      <w:pPr>
        <w:jc w:val="center"/>
        <w:rPr>
          <w:rFonts w:eastAsia="Arial"/>
          <w:b/>
          <w:bCs/>
        </w:rPr>
      </w:pPr>
    </w:p>
    <w:p w14:paraId="03DF9A2C" w14:textId="342A4867" w:rsidR="00292B38" w:rsidRDefault="00292B38" w:rsidP="00292B38">
      <w:pPr>
        <w:jc w:val="center"/>
        <w:rPr>
          <w:rFonts w:eastAsia="Arial"/>
          <w:b/>
          <w:bCs/>
        </w:rPr>
      </w:pPr>
    </w:p>
    <w:p w14:paraId="552856A8" w14:textId="07915090" w:rsidR="00292B38" w:rsidRDefault="00292B38" w:rsidP="00292B38">
      <w:pPr>
        <w:jc w:val="center"/>
        <w:rPr>
          <w:rFonts w:eastAsia="Arial"/>
          <w:b/>
          <w:bCs/>
        </w:rPr>
      </w:pPr>
    </w:p>
    <w:p w14:paraId="6CCC5C82" w14:textId="7705C9E7" w:rsidR="00292B38" w:rsidRDefault="00292B38" w:rsidP="00292B38">
      <w:pPr>
        <w:jc w:val="center"/>
        <w:rPr>
          <w:rFonts w:eastAsia="Arial"/>
          <w:b/>
          <w:bCs/>
        </w:rPr>
      </w:pPr>
    </w:p>
    <w:p w14:paraId="341FABAA" w14:textId="3E095F44" w:rsidR="00292B38" w:rsidRDefault="00292B38" w:rsidP="00292B38">
      <w:pPr>
        <w:jc w:val="center"/>
        <w:rPr>
          <w:rFonts w:eastAsia="Arial"/>
          <w:b/>
          <w:bCs/>
        </w:rPr>
      </w:pPr>
    </w:p>
    <w:p w14:paraId="08988AA0" w14:textId="5F0AC436" w:rsidR="00292B38" w:rsidRDefault="00292B38" w:rsidP="00292B38">
      <w:pPr>
        <w:jc w:val="center"/>
        <w:rPr>
          <w:rFonts w:eastAsia="Arial"/>
          <w:b/>
          <w:bCs/>
        </w:rPr>
      </w:pPr>
    </w:p>
    <w:p w14:paraId="3B162C46" w14:textId="5CAD5F68" w:rsidR="00292B38" w:rsidRDefault="00292B38" w:rsidP="00292B38">
      <w:pPr>
        <w:jc w:val="center"/>
        <w:rPr>
          <w:rFonts w:eastAsia="Arial"/>
          <w:b/>
          <w:bCs/>
        </w:rPr>
      </w:pPr>
    </w:p>
    <w:p w14:paraId="0231FACB" w14:textId="526EE156" w:rsidR="00292B38" w:rsidRDefault="00292B38" w:rsidP="00292B38">
      <w:pPr>
        <w:jc w:val="center"/>
        <w:rPr>
          <w:rFonts w:eastAsia="Arial"/>
          <w:b/>
          <w:bCs/>
        </w:rPr>
      </w:pPr>
    </w:p>
    <w:p w14:paraId="02C784CD" w14:textId="3B3E6DD0" w:rsidR="00292B38" w:rsidRDefault="00292B38" w:rsidP="00292B38">
      <w:pPr>
        <w:jc w:val="center"/>
        <w:rPr>
          <w:rFonts w:eastAsia="Arial"/>
          <w:b/>
          <w:bCs/>
        </w:rPr>
      </w:pPr>
    </w:p>
    <w:p w14:paraId="65078706" w14:textId="6CD3E671" w:rsidR="00292B38" w:rsidRDefault="00292B38" w:rsidP="00292B38">
      <w:pPr>
        <w:jc w:val="center"/>
        <w:rPr>
          <w:rFonts w:eastAsia="Arial"/>
          <w:b/>
          <w:bCs/>
        </w:rPr>
      </w:pPr>
    </w:p>
    <w:p w14:paraId="183C6128" w14:textId="5F6808C8" w:rsidR="00292B38" w:rsidRDefault="00292B38" w:rsidP="00292B38">
      <w:pPr>
        <w:jc w:val="center"/>
        <w:rPr>
          <w:rFonts w:eastAsia="Arial"/>
          <w:b/>
          <w:bCs/>
        </w:rPr>
      </w:pPr>
    </w:p>
    <w:p w14:paraId="3525C4E9" w14:textId="04FFF9D6" w:rsidR="00292B38" w:rsidRDefault="00292B38" w:rsidP="00292B38">
      <w:pPr>
        <w:jc w:val="center"/>
        <w:rPr>
          <w:rFonts w:eastAsia="Arial"/>
          <w:b/>
          <w:bCs/>
        </w:rPr>
      </w:pPr>
    </w:p>
    <w:p w14:paraId="6B203C63" w14:textId="4EB9A444" w:rsidR="00292B38" w:rsidRDefault="00292B38" w:rsidP="00292B38">
      <w:pPr>
        <w:jc w:val="center"/>
        <w:rPr>
          <w:rFonts w:eastAsia="Arial"/>
          <w:b/>
          <w:bCs/>
        </w:rPr>
      </w:pPr>
    </w:p>
    <w:p w14:paraId="42DF99BF" w14:textId="171A1473" w:rsidR="00292B38" w:rsidRDefault="00292B38" w:rsidP="00292B38">
      <w:pPr>
        <w:jc w:val="center"/>
        <w:rPr>
          <w:rFonts w:eastAsia="Arial"/>
          <w:b/>
          <w:bCs/>
        </w:rPr>
      </w:pPr>
    </w:p>
    <w:p w14:paraId="5E8F2E02" w14:textId="197D1419" w:rsidR="00292B38" w:rsidRDefault="00292B38" w:rsidP="00292B38">
      <w:pPr>
        <w:jc w:val="center"/>
        <w:rPr>
          <w:rFonts w:eastAsia="Arial"/>
          <w:b/>
          <w:bCs/>
        </w:rPr>
      </w:pPr>
      <w:r>
        <w:rPr>
          <w:rFonts w:eastAsia="Arial"/>
          <w:b/>
          <w:bCs/>
        </w:rPr>
        <w:t>SECRETARIA TIC</w:t>
      </w:r>
    </w:p>
    <w:p w14:paraId="6E78B608" w14:textId="27EC3E87" w:rsidR="00292B38" w:rsidRDefault="00292B38" w:rsidP="00292B38">
      <w:pPr>
        <w:jc w:val="center"/>
        <w:rPr>
          <w:rFonts w:eastAsia="Arial"/>
          <w:b/>
          <w:bCs/>
        </w:rPr>
      </w:pPr>
    </w:p>
    <w:p w14:paraId="2D2790FE" w14:textId="61F232D8" w:rsidR="00292B38" w:rsidRDefault="00292B38" w:rsidP="00292B38">
      <w:pPr>
        <w:jc w:val="center"/>
        <w:rPr>
          <w:rFonts w:eastAsia="Arial"/>
          <w:b/>
          <w:bCs/>
        </w:rPr>
      </w:pPr>
    </w:p>
    <w:p w14:paraId="239568C1" w14:textId="35E07740" w:rsidR="00292B38" w:rsidRDefault="00292B38" w:rsidP="00292B38">
      <w:pPr>
        <w:jc w:val="center"/>
        <w:rPr>
          <w:rFonts w:eastAsia="Arial"/>
          <w:b/>
          <w:bCs/>
        </w:rPr>
      </w:pPr>
    </w:p>
    <w:p w14:paraId="7F4BA27F" w14:textId="13A5D096" w:rsidR="00292B38" w:rsidRDefault="00292B38" w:rsidP="00292B38">
      <w:pPr>
        <w:jc w:val="center"/>
        <w:rPr>
          <w:rFonts w:eastAsia="Arial"/>
          <w:b/>
          <w:bCs/>
        </w:rPr>
      </w:pPr>
    </w:p>
    <w:p w14:paraId="5B3FB413" w14:textId="35EC35D6" w:rsidR="00292B38" w:rsidRDefault="00292B38" w:rsidP="00292B38">
      <w:pPr>
        <w:jc w:val="center"/>
        <w:rPr>
          <w:rFonts w:eastAsia="Arial"/>
          <w:b/>
          <w:bCs/>
        </w:rPr>
      </w:pPr>
    </w:p>
    <w:p w14:paraId="41DA3306" w14:textId="6AE456AD" w:rsidR="00292B38" w:rsidRDefault="00292B38" w:rsidP="00292B38">
      <w:pPr>
        <w:jc w:val="center"/>
        <w:rPr>
          <w:rFonts w:eastAsia="Arial"/>
          <w:b/>
          <w:bCs/>
        </w:rPr>
      </w:pPr>
    </w:p>
    <w:p w14:paraId="54DE2175" w14:textId="68B67405" w:rsidR="00292B38" w:rsidRDefault="00292B38" w:rsidP="00292B38">
      <w:pPr>
        <w:jc w:val="center"/>
        <w:rPr>
          <w:rFonts w:eastAsia="Arial"/>
          <w:b/>
          <w:bCs/>
        </w:rPr>
      </w:pPr>
    </w:p>
    <w:p w14:paraId="3A8DE0F3" w14:textId="6FFB8ACA" w:rsidR="00292B38" w:rsidRDefault="00292B38" w:rsidP="00292B38">
      <w:pPr>
        <w:jc w:val="center"/>
        <w:rPr>
          <w:rFonts w:eastAsia="Arial"/>
          <w:b/>
          <w:bCs/>
        </w:rPr>
      </w:pPr>
    </w:p>
    <w:p w14:paraId="20085049" w14:textId="79FCBF62" w:rsidR="00292B38" w:rsidRDefault="00292B38" w:rsidP="00292B38">
      <w:pPr>
        <w:jc w:val="center"/>
        <w:rPr>
          <w:rFonts w:eastAsia="Arial"/>
          <w:b/>
          <w:bCs/>
        </w:rPr>
      </w:pPr>
    </w:p>
    <w:p w14:paraId="7046FBA6" w14:textId="6E31029E" w:rsidR="00292B38" w:rsidRDefault="00292B38" w:rsidP="00292B38">
      <w:pPr>
        <w:jc w:val="center"/>
        <w:rPr>
          <w:rFonts w:eastAsia="Arial"/>
          <w:b/>
          <w:bCs/>
        </w:rPr>
      </w:pPr>
    </w:p>
    <w:p w14:paraId="693E5637" w14:textId="177E6EB3" w:rsidR="00292B38" w:rsidRDefault="00292B38" w:rsidP="00292B38">
      <w:pPr>
        <w:jc w:val="center"/>
        <w:rPr>
          <w:rFonts w:eastAsia="Arial"/>
          <w:b/>
          <w:bCs/>
        </w:rPr>
      </w:pPr>
    </w:p>
    <w:p w14:paraId="68698006" w14:textId="32614C75" w:rsidR="00292B38" w:rsidRDefault="00292B38" w:rsidP="00292B38">
      <w:pPr>
        <w:jc w:val="center"/>
        <w:rPr>
          <w:rFonts w:eastAsia="Arial"/>
          <w:b/>
          <w:bCs/>
        </w:rPr>
      </w:pPr>
    </w:p>
    <w:p w14:paraId="59BEFC05" w14:textId="0ED72BA7" w:rsidR="00292B38" w:rsidRDefault="00292B38" w:rsidP="00292B38">
      <w:pPr>
        <w:jc w:val="center"/>
        <w:rPr>
          <w:rFonts w:eastAsia="Arial"/>
          <w:b/>
          <w:bCs/>
        </w:rPr>
      </w:pPr>
    </w:p>
    <w:p w14:paraId="6FB2655B" w14:textId="29E73D09" w:rsidR="00292B38" w:rsidRDefault="00292B38" w:rsidP="00292B38">
      <w:pPr>
        <w:jc w:val="center"/>
        <w:rPr>
          <w:rFonts w:eastAsia="Arial"/>
          <w:b/>
          <w:bCs/>
        </w:rPr>
      </w:pPr>
    </w:p>
    <w:p w14:paraId="271D482E" w14:textId="2966D23F" w:rsidR="00292B38" w:rsidRDefault="00292B38" w:rsidP="00292B38">
      <w:pPr>
        <w:jc w:val="center"/>
        <w:rPr>
          <w:rFonts w:eastAsia="Arial"/>
          <w:b/>
          <w:bCs/>
        </w:rPr>
      </w:pPr>
    </w:p>
    <w:p w14:paraId="689C83F1" w14:textId="577E9236" w:rsidR="00292B38" w:rsidRDefault="00292B38" w:rsidP="00292B38">
      <w:pPr>
        <w:jc w:val="center"/>
        <w:rPr>
          <w:rFonts w:eastAsia="Arial"/>
          <w:b/>
          <w:bCs/>
        </w:rPr>
      </w:pPr>
    </w:p>
    <w:p w14:paraId="2DBBFD68" w14:textId="1FF545D1" w:rsidR="00292B38" w:rsidRDefault="00292B38" w:rsidP="00292B38">
      <w:pPr>
        <w:jc w:val="center"/>
        <w:rPr>
          <w:rFonts w:eastAsia="Arial"/>
          <w:b/>
          <w:bCs/>
        </w:rPr>
      </w:pPr>
    </w:p>
    <w:p w14:paraId="1F841DE6" w14:textId="2A7BB229" w:rsidR="00292B38" w:rsidRDefault="00292B38" w:rsidP="00292B38">
      <w:pPr>
        <w:jc w:val="center"/>
        <w:rPr>
          <w:rFonts w:eastAsia="Arial"/>
          <w:b/>
          <w:bCs/>
        </w:rPr>
      </w:pPr>
    </w:p>
    <w:p w14:paraId="666E8BCF" w14:textId="39F677E4" w:rsidR="00292B38" w:rsidRDefault="00292B38" w:rsidP="00292B38">
      <w:pPr>
        <w:jc w:val="center"/>
        <w:rPr>
          <w:rFonts w:eastAsia="Arial"/>
          <w:b/>
          <w:bCs/>
        </w:rPr>
      </w:pPr>
    </w:p>
    <w:p w14:paraId="3F622AB0" w14:textId="04E8B431" w:rsidR="00292B38" w:rsidRDefault="00292B38" w:rsidP="00292B38">
      <w:pPr>
        <w:jc w:val="center"/>
        <w:rPr>
          <w:rFonts w:eastAsia="Arial"/>
          <w:b/>
          <w:bCs/>
        </w:rPr>
      </w:pPr>
      <w:r>
        <w:rPr>
          <w:rFonts w:eastAsia="Arial"/>
          <w:b/>
          <w:bCs/>
        </w:rPr>
        <w:t xml:space="preserve">ALCALDIA DE ARMENIA </w:t>
      </w:r>
    </w:p>
    <w:p w14:paraId="6B6A5BBE" w14:textId="1C99056E" w:rsidR="00292B38" w:rsidRDefault="00292B38" w:rsidP="0018541B">
      <w:pPr>
        <w:jc w:val="center"/>
        <w:rPr>
          <w:rFonts w:eastAsia="Arial"/>
          <w:b/>
          <w:bCs/>
        </w:rPr>
      </w:pPr>
      <w:r>
        <w:rPr>
          <w:rFonts w:eastAsia="Arial"/>
          <w:b/>
          <w:bCs/>
        </w:rPr>
        <w:t>202</w:t>
      </w:r>
      <w:r w:rsidR="0018541B">
        <w:rPr>
          <w:rFonts w:eastAsia="Arial"/>
          <w:b/>
          <w:bCs/>
        </w:rPr>
        <w:t>5</w:t>
      </w:r>
    </w:p>
    <w:p w14:paraId="233EEFD0" w14:textId="77777777" w:rsidR="0031087A" w:rsidRDefault="0031087A" w:rsidP="0018541B">
      <w:pPr>
        <w:jc w:val="center"/>
        <w:rPr>
          <w:rFonts w:eastAsia="Arial"/>
          <w:b/>
          <w:bCs/>
        </w:rPr>
      </w:pPr>
    </w:p>
    <w:p w14:paraId="1A16E964" w14:textId="77777777" w:rsidR="00A574BA" w:rsidRDefault="00A574BA" w:rsidP="0018541B">
      <w:pPr>
        <w:jc w:val="center"/>
        <w:rPr>
          <w:rFonts w:eastAsia="Arial"/>
          <w:b/>
          <w:bCs/>
        </w:rPr>
      </w:pPr>
    </w:p>
    <w:sdt>
      <w:sdtPr>
        <w:rPr>
          <w:rFonts w:ascii="Arial" w:eastAsia="Times New Roman" w:hAnsi="Arial" w:cs="Times New Roman"/>
          <w:color w:val="auto"/>
          <w:sz w:val="24"/>
          <w:szCs w:val="24"/>
          <w:lang w:val="es-ES" w:eastAsia="zh-CN"/>
        </w:rPr>
        <w:id w:val="1336499332"/>
        <w:docPartObj>
          <w:docPartGallery w:val="Table of Contents"/>
          <w:docPartUnique/>
        </w:docPartObj>
      </w:sdtPr>
      <w:sdtEndPr>
        <w:rPr>
          <w:b/>
          <w:bCs/>
        </w:rPr>
      </w:sdtEndPr>
      <w:sdtContent>
        <w:p w14:paraId="0CD0B324" w14:textId="62E14BFB" w:rsidR="0031087A" w:rsidRPr="00183279" w:rsidRDefault="0031087A" w:rsidP="00183279">
          <w:pPr>
            <w:pStyle w:val="TtuloTDC"/>
            <w:jc w:val="center"/>
            <w:rPr>
              <w:rFonts w:ascii="Arial" w:hAnsi="Arial" w:cs="Arial"/>
              <w:b/>
              <w:bCs/>
              <w:color w:val="auto"/>
              <w:sz w:val="24"/>
              <w:szCs w:val="24"/>
            </w:rPr>
          </w:pPr>
          <w:r w:rsidRPr="00183279">
            <w:rPr>
              <w:rFonts w:ascii="Arial" w:hAnsi="Arial" w:cs="Arial"/>
              <w:b/>
              <w:bCs/>
              <w:color w:val="auto"/>
              <w:sz w:val="24"/>
              <w:szCs w:val="24"/>
              <w:lang w:val="es-ES"/>
            </w:rPr>
            <w:t>Tabla de contenido</w:t>
          </w:r>
        </w:p>
        <w:p w14:paraId="4894BC90" w14:textId="07416D88" w:rsidR="0031087A" w:rsidRDefault="0031087A">
          <w:pPr>
            <w:pStyle w:val="TDC2"/>
            <w:tabs>
              <w:tab w:val="right" w:leader="dot" w:pos="9395"/>
            </w:tabs>
            <w:rPr>
              <w:rFonts w:asciiTheme="minorHAnsi" w:eastAsiaTheme="minorEastAsia" w:hAnsiTheme="minorHAnsi" w:cstheme="minorBidi"/>
              <w:noProof/>
              <w:kern w:val="2"/>
              <w:sz w:val="22"/>
              <w:szCs w:val="22"/>
              <w:lang w:eastAsia="es-CO"/>
              <w14:ligatures w14:val="standardContextual"/>
            </w:rPr>
          </w:pPr>
          <w:r>
            <w:fldChar w:fldCharType="begin"/>
          </w:r>
          <w:r>
            <w:instrText xml:space="preserve"> TOC \o "1-3" \h \z \u </w:instrText>
          </w:r>
          <w:r>
            <w:fldChar w:fldCharType="separate"/>
          </w:r>
          <w:hyperlink w:anchor="_Toc214960392" w:history="1">
            <w:r w:rsidRPr="001C4059">
              <w:rPr>
                <w:rStyle w:val="Hipervnculo"/>
                <w:rFonts w:eastAsia="Arial"/>
                <w:noProof/>
              </w:rPr>
              <w:t>INTRODUCCION</w:t>
            </w:r>
            <w:r>
              <w:rPr>
                <w:noProof/>
                <w:webHidden/>
              </w:rPr>
              <w:tab/>
            </w:r>
            <w:r>
              <w:rPr>
                <w:noProof/>
                <w:webHidden/>
              </w:rPr>
              <w:fldChar w:fldCharType="begin"/>
            </w:r>
            <w:r>
              <w:rPr>
                <w:noProof/>
                <w:webHidden/>
              </w:rPr>
              <w:instrText xml:space="preserve"> PAGEREF _Toc214960392 \h </w:instrText>
            </w:r>
            <w:r>
              <w:rPr>
                <w:noProof/>
                <w:webHidden/>
              </w:rPr>
            </w:r>
            <w:r>
              <w:rPr>
                <w:noProof/>
                <w:webHidden/>
              </w:rPr>
              <w:fldChar w:fldCharType="separate"/>
            </w:r>
            <w:r>
              <w:rPr>
                <w:noProof/>
                <w:webHidden/>
              </w:rPr>
              <w:t>2</w:t>
            </w:r>
            <w:r>
              <w:rPr>
                <w:noProof/>
                <w:webHidden/>
              </w:rPr>
              <w:fldChar w:fldCharType="end"/>
            </w:r>
          </w:hyperlink>
        </w:p>
        <w:p w14:paraId="0D12C578" w14:textId="55BE0388" w:rsidR="0031087A" w:rsidRDefault="00183279">
          <w:pPr>
            <w:pStyle w:val="TDC2"/>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393" w:history="1">
            <w:r w:rsidR="0031087A" w:rsidRPr="001C4059">
              <w:rPr>
                <w:rStyle w:val="Hipervnculo"/>
                <w:noProof/>
              </w:rPr>
              <w:t>OBJETIVOS</w:t>
            </w:r>
            <w:r w:rsidR="0031087A">
              <w:rPr>
                <w:noProof/>
                <w:webHidden/>
              </w:rPr>
              <w:tab/>
            </w:r>
            <w:r w:rsidR="0031087A">
              <w:rPr>
                <w:noProof/>
                <w:webHidden/>
              </w:rPr>
              <w:fldChar w:fldCharType="begin"/>
            </w:r>
            <w:r w:rsidR="0031087A">
              <w:rPr>
                <w:noProof/>
                <w:webHidden/>
              </w:rPr>
              <w:instrText xml:space="preserve"> PAGEREF _Toc214960393 \h </w:instrText>
            </w:r>
            <w:r w:rsidR="0031087A">
              <w:rPr>
                <w:noProof/>
                <w:webHidden/>
              </w:rPr>
            </w:r>
            <w:r w:rsidR="0031087A">
              <w:rPr>
                <w:noProof/>
                <w:webHidden/>
              </w:rPr>
              <w:fldChar w:fldCharType="separate"/>
            </w:r>
            <w:r w:rsidR="0031087A">
              <w:rPr>
                <w:noProof/>
                <w:webHidden/>
              </w:rPr>
              <w:t>4</w:t>
            </w:r>
            <w:r w:rsidR="0031087A">
              <w:rPr>
                <w:noProof/>
                <w:webHidden/>
              </w:rPr>
              <w:fldChar w:fldCharType="end"/>
            </w:r>
          </w:hyperlink>
        </w:p>
        <w:p w14:paraId="242E4850" w14:textId="77D734E4" w:rsidR="0031087A" w:rsidRDefault="00183279">
          <w:pPr>
            <w:pStyle w:val="TDC2"/>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394" w:history="1">
            <w:r w:rsidR="0031087A" w:rsidRPr="001C4059">
              <w:rPr>
                <w:rStyle w:val="Hipervnculo"/>
                <w:noProof/>
              </w:rPr>
              <w:t>ALCANCE</w:t>
            </w:r>
            <w:r w:rsidR="0031087A">
              <w:rPr>
                <w:noProof/>
                <w:webHidden/>
              </w:rPr>
              <w:tab/>
            </w:r>
            <w:r w:rsidR="0031087A">
              <w:rPr>
                <w:noProof/>
                <w:webHidden/>
              </w:rPr>
              <w:fldChar w:fldCharType="begin"/>
            </w:r>
            <w:r w:rsidR="0031087A">
              <w:rPr>
                <w:noProof/>
                <w:webHidden/>
              </w:rPr>
              <w:instrText xml:space="preserve"> PAGEREF _Toc214960394 \h </w:instrText>
            </w:r>
            <w:r w:rsidR="0031087A">
              <w:rPr>
                <w:noProof/>
                <w:webHidden/>
              </w:rPr>
            </w:r>
            <w:r w:rsidR="0031087A">
              <w:rPr>
                <w:noProof/>
                <w:webHidden/>
              </w:rPr>
              <w:fldChar w:fldCharType="separate"/>
            </w:r>
            <w:r w:rsidR="0031087A">
              <w:rPr>
                <w:noProof/>
                <w:webHidden/>
              </w:rPr>
              <w:t>5</w:t>
            </w:r>
            <w:r w:rsidR="0031087A">
              <w:rPr>
                <w:noProof/>
                <w:webHidden/>
              </w:rPr>
              <w:fldChar w:fldCharType="end"/>
            </w:r>
          </w:hyperlink>
        </w:p>
        <w:p w14:paraId="1E98F5FD" w14:textId="48CD3C5B" w:rsidR="0031087A" w:rsidRDefault="00183279">
          <w:pPr>
            <w:pStyle w:val="TDC2"/>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395" w:history="1">
            <w:r w:rsidR="0031087A" w:rsidRPr="001C4059">
              <w:rPr>
                <w:rStyle w:val="Hipervnculo"/>
                <w:noProof/>
              </w:rPr>
              <w:t>NORMATIVIDAD VIGENTE</w:t>
            </w:r>
            <w:r w:rsidR="0031087A">
              <w:rPr>
                <w:noProof/>
                <w:webHidden/>
              </w:rPr>
              <w:tab/>
            </w:r>
            <w:r w:rsidR="0031087A">
              <w:rPr>
                <w:noProof/>
                <w:webHidden/>
              </w:rPr>
              <w:fldChar w:fldCharType="begin"/>
            </w:r>
            <w:r w:rsidR="0031087A">
              <w:rPr>
                <w:noProof/>
                <w:webHidden/>
              </w:rPr>
              <w:instrText xml:space="preserve"> PAGEREF _Toc214960395 \h </w:instrText>
            </w:r>
            <w:r w:rsidR="0031087A">
              <w:rPr>
                <w:noProof/>
                <w:webHidden/>
              </w:rPr>
            </w:r>
            <w:r w:rsidR="0031087A">
              <w:rPr>
                <w:noProof/>
                <w:webHidden/>
              </w:rPr>
              <w:fldChar w:fldCharType="separate"/>
            </w:r>
            <w:r w:rsidR="0031087A">
              <w:rPr>
                <w:noProof/>
                <w:webHidden/>
              </w:rPr>
              <w:t>6</w:t>
            </w:r>
            <w:r w:rsidR="0031087A">
              <w:rPr>
                <w:noProof/>
                <w:webHidden/>
              </w:rPr>
              <w:fldChar w:fldCharType="end"/>
            </w:r>
          </w:hyperlink>
        </w:p>
        <w:p w14:paraId="6D21A4FA" w14:textId="4F5F256D" w:rsidR="0031087A" w:rsidRDefault="00183279">
          <w:pPr>
            <w:pStyle w:val="TDC2"/>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396" w:history="1">
            <w:r w:rsidR="0031087A" w:rsidRPr="001C4059">
              <w:rPr>
                <w:rStyle w:val="Hipervnculo"/>
                <w:noProof/>
              </w:rPr>
              <w:t>ESTRUCTURA DEL MODELO DE GESTION DE PROYECTOS</w:t>
            </w:r>
            <w:r w:rsidR="0031087A">
              <w:rPr>
                <w:noProof/>
                <w:webHidden/>
              </w:rPr>
              <w:tab/>
            </w:r>
            <w:r w:rsidR="0031087A">
              <w:rPr>
                <w:noProof/>
                <w:webHidden/>
              </w:rPr>
              <w:fldChar w:fldCharType="begin"/>
            </w:r>
            <w:r w:rsidR="0031087A">
              <w:rPr>
                <w:noProof/>
                <w:webHidden/>
              </w:rPr>
              <w:instrText xml:space="preserve"> PAGEREF _Toc214960396 \h </w:instrText>
            </w:r>
            <w:r w:rsidR="0031087A">
              <w:rPr>
                <w:noProof/>
                <w:webHidden/>
              </w:rPr>
            </w:r>
            <w:r w:rsidR="0031087A">
              <w:rPr>
                <w:noProof/>
                <w:webHidden/>
              </w:rPr>
              <w:fldChar w:fldCharType="separate"/>
            </w:r>
            <w:r w:rsidR="0031087A">
              <w:rPr>
                <w:noProof/>
                <w:webHidden/>
              </w:rPr>
              <w:t>8</w:t>
            </w:r>
            <w:r w:rsidR="0031087A">
              <w:rPr>
                <w:noProof/>
                <w:webHidden/>
              </w:rPr>
              <w:fldChar w:fldCharType="end"/>
            </w:r>
          </w:hyperlink>
        </w:p>
        <w:p w14:paraId="3EC30242" w14:textId="2488A59F"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397" w:history="1">
            <w:r w:rsidR="0031087A" w:rsidRPr="001C4059">
              <w:rPr>
                <w:rStyle w:val="Hipervnculo"/>
                <w:noProof/>
              </w:rPr>
              <w:t>Metodología PMI</w:t>
            </w:r>
            <w:r w:rsidR="0031087A">
              <w:rPr>
                <w:noProof/>
                <w:webHidden/>
              </w:rPr>
              <w:tab/>
            </w:r>
            <w:r w:rsidR="0031087A">
              <w:rPr>
                <w:noProof/>
                <w:webHidden/>
              </w:rPr>
              <w:fldChar w:fldCharType="begin"/>
            </w:r>
            <w:r w:rsidR="0031087A">
              <w:rPr>
                <w:noProof/>
                <w:webHidden/>
              </w:rPr>
              <w:instrText xml:space="preserve"> PAGEREF _Toc214960397 \h </w:instrText>
            </w:r>
            <w:r w:rsidR="0031087A">
              <w:rPr>
                <w:noProof/>
                <w:webHidden/>
              </w:rPr>
            </w:r>
            <w:r w:rsidR="0031087A">
              <w:rPr>
                <w:noProof/>
                <w:webHidden/>
              </w:rPr>
              <w:fldChar w:fldCharType="separate"/>
            </w:r>
            <w:r w:rsidR="0031087A">
              <w:rPr>
                <w:noProof/>
                <w:webHidden/>
              </w:rPr>
              <w:t>10</w:t>
            </w:r>
            <w:r w:rsidR="0031087A">
              <w:rPr>
                <w:noProof/>
                <w:webHidden/>
              </w:rPr>
              <w:fldChar w:fldCharType="end"/>
            </w:r>
          </w:hyperlink>
        </w:p>
        <w:p w14:paraId="5A3A6622" w14:textId="5E5984B6"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398" w:history="1">
            <w:r w:rsidR="0031087A" w:rsidRPr="001C4059">
              <w:rPr>
                <w:rStyle w:val="Hipervnculo"/>
                <w:noProof/>
              </w:rPr>
              <w:t>Procesos</w:t>
            </w:r>
            <w:r w:rsidR="0031087A">
              <w:rPr>
                <w:noProof/>
                <w:webHidden/>
              </w:rPr>
              <w:tab/>
            </w:r>
            <w:r w:rsidR="0031087A">
              <w:rPr>
                <w:noProof/>
                <w:webHidden/>
              </w:rPr>
              <w:fldChar w:fldCharType="begin"/>
            </w:r>
            <w:r w:rsidR="0031087A">
              <w:rPr>
                <w:noProof/>
                <w:webHidden/>
              </w:rPr>
              <w:instrText xml:space="preserve"> PAGEREF _Toc214960398 \h </w:instrText>
            </w:r>
            <w:r w:rsidR="0031087A">
              <w:rPr>
                <w:noProof/>
                <w:webHidden/>
              </w:rPr>
            </w:r>
            <w:r w:rsidR="0031087A">
              <w:rPr>
                <w:noProof/>
                <w:webHidden/>
              </w:rPr>
              <w:fldChar w:fldCharType="separate"/>
            </w:r>
            <w:r w:rsidR="0031087A">
              <w:rPr>
                <w:noProof/>
                <w:webHidden/>
              </w:rPr>
              <w:t>10</w:t>
            </w:r>
            <w:r w:rsidR="0031087A">
              <w:rPr>
                <w:noProof/>
                <w:webHidden/>
              </w:rPr>
              <w:fldChar w:fldCharType="end"/>
            </w:r>
          </w:hyperlink>
        </w:p>
        <w:p w14:paraId="0D6CFD1F" w14:textId="28ACD6E2"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399" w:history="1">
            <w:r w:rsidR="0031087A" w:rsidRPr="001C4059">
              <w:rPr>
                <w:rStyle w:val="Hipervnculo"/>
                <w:noProof/>
              </w:rPr>
              <w:t>Áreas de conocimiento</w:t>
            </w:r>
            <w:r w:rsidR="0031087A">
              <w:rPr>
                <w:noProof/>
                <w:webHidden/>
              </w:rPr>
              <w:tab/>
            </w:r>
            <w:r w:rsidR="0031087A">
              <w:rPr>
                <w:noProof/>
                <w:webHidden/>
              </w:rPr>
              <w:fldChar w:fldCharType="begin"/>
            </w:r>
            <w:r w:rsidR="0031087A">
              <w:rPr>
                <w:noProof/>
                <w:webHidden/>
              </w:rPr>
              <w:instrText xml:space="preserve"> PAGEREF _Toc214960399 \h </w:instrText>
            </w:r>
            <w:r w:rsidR="0031087A">
              <w:rPr>
                <w:noProof/>
                <w:webHidden/>
              </w:rPr>
            </w:r>
            <w:r w:rsidR="0031087A">
              <w:rPr>
                <w:noProof/>
                <w:webHidden/>
              </w:rPr>
              <w:fldChar w:fldCharType="separate"/>
            </w:r>
            <w:r w:rsidR="0031087A">
              <w:rPr>
                <w:noProof/>
                <w:webHidden/>
              </w:rPr>
              <w:t>11</w:t>
            </w:r>
            <w:r w:rsidR="0031087A">
              <w:rPr>
                <w:noProof/>
                <w:webHidden/>
              </w:rPr>
              <w:fldChar w:fldCharType="end"/>
            </w:r>
          </w:hyperlink>
        </w:p>
        <w:p w14:paraId="29374EC7" w14:textId="61A0E33F"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00" w:history="1">
            <w:r w:rsidR="0031087A" w:rsidRPr="001C4059">
              <w:rPr>
                <w:rStyle w:val="Hipervnculo"/>
                <w:noProof/>
              </w:rPr>
              <w:t>INTEGRACION DE METODOLOGIAS</w:t>
            </w:r>
            <w:r w:rsidR="0031087A">
              <w:rPr>
                <w:noProof/>
                <w:webHidden/>
              </w:rPr>
              <w:tab/>
            </w:r>
            <w:r w:rsidR="0031087A">
              <w:rPr>
                <w:noProof/>
                <w:webHidden/>
              </w:rPr>
              <w:fldChar w:fldCharType="begin"/>
            </w:r>
            <w:r w:rsidR="0031087A">
              <w:rPr>
                <w:noProof/>
                <w:webHidden/>
              </w:rPr>
              <w:instrText xml:space="preserve"> PAGEREF _Toc214960400 \h </w:instrText>
            </w:r>
            <w:r w:rsidR="0031087A">
              <w:rPr>
                <w:noProof/>
                <w:webHidden/>
              </w:rPr>
            </w:r>
            <w:r w:rsidR="0031087A">
              <w:rPr>
                <w:noProof/>
                <w:webHidden/>
              </w:rPr>
              <w:fldChar w:fldCharType="separate"/>
            </w:r>
            <w:r w:rsidR="0031087A">
              <w:rPr>
                <w:noProof/>
                <w:webHidden/>
              </w:rPr>
              <w:t>12</w:t>
            </w:r>
            <w:r w:rsidR="0031087A">
              <w:rPr>
                <w:noProof/>
                <w:webHidden/>
              </w:rPr>
              <w:fldChar w:fldCharType="end"/>
            </w:r>
          </w:hyperlink>
        </w:p>
        <w:p w14:paraId="49D5EAD4" w14:textId="498178BC"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01" w:history="1">
            <w:r w:rsidR="0031087A" w:rsidRPr="001C4059">
              <w:rPr>
                <w:rStyle w:val="Hipervnculo"/>
                <w:noProof/>
              </w:rPr>
              <w:t>METODOLOGÍA DE SELECCIÓN DE PROYECTOS</w:t>
            </w:r>
            <w:r w:rsidR="0031087A">
              <w:rPr>
                <w:noProof/>
                <w:webHidden/>
              </w:rPr>
              <w:tab/>
            </w:r>
            <w:r w:rsidR="0031087A">
              <w:rPr>
                <w:noProof/>
                <w:webHidden/>
              </w:rPr>
              <w:fldChar w:fldCharType="begin"/>
            </w:r>
            <w:r w:rsidR="0031087A">
              <w:rPr>
                <w:noProof/>
                <w:webHidden/>
              </w:rPr>
              <w:instrText xml:space="preserve"> PAGEREF _Toc214960401 \h </w:instrText>
            </w:r>
            <w:r w:rsidR="0031087A">
              <w:rPr>
                <w:noProof/>
                <w:webHidden/>
              </w:rPr>
            </w:r>
            <w:r w:rsidR="0031087A">
              <w:rPr>
                <w:noProof/>
                <w:webHidden/>
              </w:rPr>
              <w:fldChar w:fldCharType="separate"/>
            </w:r>
            <w:r w:rsidR="0031087A">
              <w:rPr>
                <w:noProof/>
                <w:webHidden/>
              </w:rPr>
              <w:t>13</w:t>
            </w:r>
            <w:r w:rsidR="0031087A">
              <w:rPr>
                <w:noProof/>
                <w:webHidden/>
              </w:rPr>
              <w:fldChar w:fldCharType="end"/>
            </w:r>
          </w:hyperlink>
        </w:p>
        <w:p w14:paraId="2E9EAC3F" w14:textId="0F2609D1"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02" w:history="1">
            <w:r w:rsidR="0031087A" w:rsidRPr="001C4059">
              <w:rPr>
                <w:rStyle w:val="Hipervnculo"/>
                <w:noProof/>
                <w:lang w:val="es-ES"/>
              </w:rPr>
              <w:t>Dominio Legal</w:t>
            </w:r>
            <w:r w:rsidR="0031087A">
              <w:rPr>
                <w:noProof/>
                <w:webHidden/>
              </w:rPr>
              <w:tab/>
            </w:r>
            <w:r w:rsidR="0031087A">
              <w:rPr>
                <w:noProof/>
                <w:webHidden/>
              </w:rPr>
              <w:fldChar w:fldCharType="begin"/>
            </w:r>
            <w:r w:rsidR="0031087A">
              <w:rPr>
                <w:noProof/>
                <w:webHidden/>
              </w:rPr>
              <w:instrText xml:space="preserve"> PAGEREF _Toc214960402 \h </w:instrText>
            </w:r>
            <w:r w:rsidR="0031087A">
              <w:rPr>
                <w:noProof/>
                <w:webHidden/>
              </w:rPr>
            </w:r>
            <w:r w:rsidR="0031087A">
              <w:rPr>
                <w:noProof/>
                <w:webHidden/>
              </w:rPr>
              <w:fldChar w:fldCharType="separate"/>
            </w:r>
            <w:r w:rsidR="0031087A">
              <w:rPr>
                <w:noProof/>
                <w:webHidden/>
              </w:rPr>
              <w:t>13</w:t>
            </w:r>
            <w:r w:rsidR="0031087A">
              <w:rPr>
                <w:noProof/>
                <w:webHidden/>
              </w:rPr>
              <w:fldChar w:fldCharType="end"/>
            </w:r>
          </w:hyperlink>
        </w:p>
        <w:p w14:paraId="1842AF93" w14:textId="1F788BFA"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03" w:history="1">
            <w:r w:rsidR="0031087A" w:rsidRPr="001C4059">
              <w:rPr>
                <w:rStyle w:val="Hipervnculo"/>
                <w:noProof/>
                <w:lang w:val="es-ES"/>
              </w:rPr>
              <w:t>DOMINIO DE PLANEACIÓN</w:t>
            </w:r>
            <w:r w:rsidR="0031087A">
              <w:rPr>
                <w:noProof/>
                <w:webHidden/>
              </w:rPr>
              <w:tab/>
            </w:r>
            <w:r w:rsidR="0031087A">
              <w:rPr>
                <w:noProof/>
                <w:webHidden/>
              </w:rPr>
              <w:fldChar w:fldCharType="begin"/>
            </w:r>
            <w:r w:rsidR="0031087A">
              <w:rPr>
                <w:noProof/>
                <w:webHidden/>
              </w:rPr>
              <w:instrText xml:space="preserve"> PAGEREF _Toc214960403 \h </w:instrText>
            </w:r>
            <w:r w:rsidR="0031087A">
              <w:rPr>
                <w:noProof/>
                <w:webHidden/>
              </w:rPr>
            </w:r>
            <w:r w:rsidR="0031087A">
              <w:rPr>
                <w:noProof/>
                <w:webHidden/>
              </w:rPr>
              <w:fldChar w:fldCharType="separate"/>
            </w:r>
            <w:r w:rsidR="0031087A">
              <w:rPr>
                <w:noProof/>
                <w:webHidden/>
              </w:rPr>
              <w:t>15</w:t>
            </w:r>
            <w:r w:rsidR="0031087A">
              <w:rPr>
                <w:noProof/>
                <w:webHidden/>
              </w:rPr>
              <w:fldChar w:fldCharType="end"/>
            </w:r>
          </w:hyperlink>
        </w:p>
        <w:p w14:paraId="51566734" w14:textId="2A2496AF"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04" w:history="1">
            <w:r w:rsidR="0031087A" w:rsidRPr="001C4059">
              <w:rPr>
                <w:rStyle w:val="Hipervnculo"/>
                <w:rFonts w:eastAsiaTheme="minorHAnsi"/>
                <w:noProof/>
                <w:lang w:val="es-ES" w:eastAsia="en-US"/>
              </w:rPr>
              <w:t>Comunicaciones proyectos ti</w:t>
            </w:r>
            <w:r w:rsidR="0031087A">
              <w:rPr>
                <w:noProof/>
                <w:webHidden/>
              </w:rPr>
              <w:tab/>
            </w:r>
            <w:r w:rsidR="0031087A">
              <w:rPr>
                <w:noProof/>
                <w:webHidden/>
              </w:rPr>
              <w:fldChar w:fldCharType="begin"/>
            </w:r>
            <w:r w:rsidR="0031087A">
              <w:rPr>
                <w:noProof/>
                <w:webHidden/>
              </w:rPr>
              <w:instrText xml:space="preserve"> PAGEREF _Toc214960404 \h </w:instrText>
            </w:r>
            <w:r w:rsidR="0031087A">
              <w:rPr>
                <w:noProof/>
                <w:webHidden/>
              </w:rPr>
            </w:r>
            <w:r w:rsidR="0031087A">
              <w:rPr>
                <w:noProof/>
                <w:webHidden/>
              </w:rPr>
              <w:fldChar w:fldCharType="separate"/>
            </w:r>
            <w:r w:rsidR="0031087A">
              <w:rPr>
                <w:noProof/>
                <w:webHidden/>
              </w:rPr>
              <w:t>18</w:t>
            </w:r>
            <w:r w:rsidR="0031087A">
              <w:rPr>
                <w:noProof/>
                <w:webHidden/>
              </w:rPr>
              <w:fldChar w:fldCharType="end"/>
            </w:r>
          </w:hyperlink>
        </w:p>
        <w:p w14:paraId="7AC216B2" w14:textId="67B43B1D"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05" w:history="1">
            <w:r w:rsidR="0031087A" w:rsidRPr="001C4059">
              <w:rPr>
                <w:rStyle w:val="Hipervnculo"/>
                <w:rFonts w:eastAsiaTheme="minorHAnsi"/>
                <w:noProof/>
                <w:lang w:val="es-ES" w:eastAsia="en-US"/>
              </w:rPr>
              <w:t>DOMINIO DE EJECUCIÓN</w:t>
            </w:r>
            <w:r w:rsidR="0031087A">
              <w:rPr>
                <w:noProof/>
                <w:webHidden/>
              </w:rPr>
              <w:tab/>
            </w:r>
            <w:r w:rsidR="0031087A">
              <w:rPr>
                <w:noProof/>
                <w:webHidden/>
              </w:rPr>
              <w:fldChar w:fldCharType="begin"/>
            </w:r>
            <w:r w:rsidR="0031087A">
              <w:rPr>
                <w:noProof/>
                <w:webHidden/>
              </w:rPr>
              <w:instrText xml:space="preserve"> PAGEREF _Toc214960405 \h </w:instrText>
            </w:r>
            <w:r w:rsidR="0031087A">
              <w:rPr>
                <w:noProof/>
                <w:webHidden/>
              </w:rPr>
            </w:r>
            <w:r w:rsidR="0031087A">
              <w:rPr>
                <w:noProof/>
                <w:webHidden/>
              </w:rPr>
              <w:fldChar w:fldCharType="separate"/>
            </w:r>
            <w:r w:rsidR="0031087A">
              <w:rPr>
                <w:noProof/>
                <w:webHidden/>
              </w:rPr>
              <w:t>21</w:t>
            </w:r>
            <w:r w:rsidR="0031087A">
              <w:rPr>
                <w:noProof/>
                <w:webHidden/>
              </w:rPr>
              <w:fldChar w:fldCharType="end"/>
            </w:r>
          </w:hyperlink>
        </w:p>
        <w:p w14:paraId="02ED9E95" w14:textId="06510C49"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06" w:history="1">
            <w:r w:rsidR="0031087A" w:rsidRPr="001C4059">
              <w:rPr>
                <w:rStyle w:val="Hipervnculo"/>
                <w:rFonts w:eastAsiaTheme="minorHAnsi"/>
                <w:noProof/>
                <w:lang w:val="es-ES" w:eastAsia="en-US"/>
              </w:rPr>
              <w:t>DOMINIO DE CONTROL</w:t>
            </w:r>
            <w:r w:rsidR="0031087A">
              <w:rPr>
                <w:noProof/>
                <w:webHidden/>
              </w:rPr>
              <w:tab/>
            </w:r>
            <w:r w:rsidR="0031087A">
              <w:rPr>
                <w:noProof/>
                <w:webHidden/>
              </w:rPr>
              <w:fldChar w:fldCharType="begin"/>
            </w:r>
            <w:r w:rsidR="0031087A">
              <w:rPr>
                <w:noProof/>
                <w:webHidden/>
              </w:rPr>
              <w:instrText xml:space="preserve"> PAGEREF _Toc214960406 \h </w:instrText>
            </w:r>
            <w:r w:rsidR="0031087A">
              <w:rPr>
                <w:noProof/>
                <w:webHidden/>
              </w:rPr>
            </w:r>
            <w:r w:rsidR="0031087A">
              <w:rPr>
                <w:noProof/>
                <w:webHidden/>
              </w:rPr>
              <w:fldChar w:fldCharType="separate"/>
            </w:r>
            <w:r w:rsidR="0031087A">
              <w:rPr>
                <w:noProof/>
                <w:webHidden/>
              </w:rPr>
              <w:t>22</w:t>
            </w:r>
            <w:r w:rsidR="0031087A">
              <w:rPr>
                <w:noProof/>
                <w:webHidden/>
              </w:rPr>
              <w:fldChar w:fldCharType="end"/>
            </w:r>
          </w:hyperlink>
        </w:p>
        <w:p w14:paraId="70E96D9A" w14:textId="0117B341"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07" w:history="1">
            <w:r w:rsidR="0031087A" w:rsidRPr="001C4059">
              <w:rPr>
                <w:rStyle w:val="Hipervnculo"/>
                <w:rFonts w:eastAsiaTheme="minorHAnsi"/>
                <w:noProof/>
                <w:lang w:val="es-ES" w:eastAsia="en-US"/>
              </w:rPr>
              <w:t>DOMINIO DE CIERRE</w:t>
            </w:r>
            <w:r w:rsidR="0031087A">
              <w:rPr>
                <w:noProof/>
                <w:webHidden/>
              </w:rPr>
              <w:tab/>
            </w:r>
            <w:r w:rsidR="0031087A">
              <w:rPr>
                <w:noProof/>
                <w:webHidden/>
              </w:rPr>
              <w:fldChar w:fldCharType="begin"/>
            </w:r>
            <w:r w:rsidR="0031087A">
              <w:rPr>
                <w:noProof/>
                <w:webHidden/>
              </w:rPr>
              <w:instrText xml:space="preserve"> PAGEREF _Toc214960407 \h </w:instrText>
            </w:r>
            <w:r w:rsidR="0031087A">
              <w:rPr>
                <w:noProof/>
                <w:webHidden/>
              </w:rPr>
            </w:r>
            <w:r w:rsidR="0031087A">
              <w:rPr>
                <w:noProof/>
                <w:webHidden/>
              </w:rPr>
              <w:fldChar w:fldCharType="separate"/>
            </w:r>
            <w:r w:rsidR="0031087A">
              <w:rPr>
                <w:noProof/>
                <w:webHidden/>
              </w:rPr>
              <w:t>23</w:t>
            </w:r>
            <w:r w:rsidR="0031087A">
              <w:rPr>
                <w:noProof/>
                <w:webHidden/>
              </w:rPr>
              <w:fldChar w:fldCharType="end"/>
            </w:r>
          </w:hyperlink>
        </w:p>
        <w:p w14:paraId="461EA4FC" w14:textId="2585CC08" w:rsidR="0031087A" w:rsidRDefault="00183279">
          <w:pPr>
            <w:pStyle w:val="TDC2"/>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08" w:history="1">
            <w:r w:rsidR="0031087A" w:rsidRPr="001C4059">
              <w:rPr>
                <w:rStyle w:val="Hipervnculo"/>
                <w:rFonts w:eastAsiaTheme="minorHAnsi"/>
                <w:noProof/>
                <w:lang w:val="es-ES" w:eastAsia="en-US"/>
              </w:rPr>
              <w:t>PORTAFOLIO DE PROYECTOS</w:t>
            </w:r>
            <w:r w:rsidR="0031087A">
              <w:rPr>
                <w:noProof/>
                <w:webHidden/>
              </w:rPr>
              <w:tab/>
            </w:r>
            <w:r w:rsidR="0031087A">
              <w:rPr>
                <w:noProof/>
                <w:webHidden/>
              </w:rPr>
              <w:fldChar w:fldCharType="begin"/>
            </w:r>
            <w:r w:rsidR="0031087A">
              <w:rPr>
                <w:noProof/>
                <w:webHidden/>
              </w:rPr>
              <w:instrText xml:space="preserve"> PAGEREF _Toc214960408 \h </w:instrText>
            </w:r>
            <w:r w:rsidR="0031087A">
              <w:rPr>
                <w:noProof/>
                <w:webHidden/>
              </w:rPr>
            </w:r>
            <w:r w:rsidR="0031087A">
              <w:rPr>
                <w:noProof/>
                <w:webHidden/>
              </w:rPr>
              <w:fldChar w:fldCharType="separate"/>
            </w:r>
            <w:r w:rsidR="0031087A">
              <w:rPr>
                <w:noProof/>
                <w:webHidden/>
              </w:rPr>
              <w:t>23</w:t>
            </w:r>
            <w:r w:rsidR="0031087A">
              <w:rPr>
                <w:noProof/>
                <w:webHidden/>
              </w:rPr>
              <w:fldChar w:fldCharType="end"/>
            </w:r>
          </w:hyperlink>
        </w:p>
        <w:p w14:paraId="20AC21A7" w14:textId="1811569C"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09" w:history="1">
            <w:r w:rsidR="0031087A" w:rsidRPr="001C4059">
              <w:rPr>
                <w:rStyle w:val="Hipervnculo"/>
                <w:rFonts w:eastAsiaTheme="minorHAnsi"/>
                <w:noProof/>
                <w:lang w:val="es-ES" w:eastAsia="en-US"/>
              </w:rPr>
              <w:t>PROYECTOS TI DE LA SECRETARÍA TIC</w:t>
            </w:r>
            <w:r w:rsidR="0031087A">
              <w:rPr>
                <w:noProof/>
                <w:webHidden/>
              </w:rPr>
              <w:tab/>
            </w:r>
            <w:r w:rsidR="0031087A">
              <w:rPr>
                <w:noProof/>
                <w:webHidden/>
              </w:rPr>
              <w:fldChar w:fldCharType="begin"/>
            </w:r>
            <w:r w:rsidR="0031087A">
              <w:rPr>
                <w:noProof/>
                <w:webHidden/>
              </w:rPr>
              <w:instrText xml:space="preserve"> PAGEREF _Toc214960409 \h </w:instrText>
            </w:r>
            <w:r w:rsidR="0031087A">
              <w:rPr>
                <w:noProof/>
                <w:webHidden/>
              </w:rPr>
            </w:r>
            <w:r w:rsidR="0031087A">
              <w:rPr>
                <w:noProof/>
                <w:webHidden/>
              </w:rPr>
              <w:fldChar w:fldCharType="separate"/>
            </w:r>
            <w:r w:rsidR="0031087A">
              <w:rPr>
                <w:noProof/>
                <w:webHidden/>
              </w:rPr>
              <w:t>23</w:t>
            </w:r>
            <w:r w:rsidR="0031087A">
              <w:rPr>
                <w:noProof/>
                <w:webHidden/>
              </w:rPr>
              <w:fldChar w:fldCharType="end"/>
            </w:r>
          </w:hyperlink>
        </w:p>
        <w:p w14:paraId="0693CFCD" w14:textId="6FDD185E"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10" w:history="1">
            <w:r w:rsidR="0031087A" w:rsidRPr="001C4059">
              <w:rPr>
                <w:rStyle w:val="Hipervnculo"/>
                <w:rFonts w:eastAsiaTheme="minorHAnsi"/>
                <w:noProof/>
              </w:rPr>
              <w:t>Proyecto:</w:t>
            </w:r>
            <w:r w:rsidR="0031087A">
              <w:rPr>
                <w:noProof/>
                <w:webHidden/>
              </w:rPr>
              <w:tab/>
            </w:r>
            <w:r w:rsidR="0031087A">
              <w:rPr>
                <w:noProof/>
                <w:webHidden/>
              </w:rPr>
              <w:fldChar w:fldCharType="begin"/>
            </w:r>
            <w:r w:rsidR="0031087A">
              <w:rPr>
                <w:noProof/>
                <w:webHidden/>
              </w:rPr>
              <w:instrText xml:space="preserve"> PAGEREF _Toc214960410 \h </w:instrText>
            </w:r>
            <w:r w:rsidR="0031087A">
              <w:rPr>
                <w:noProof/>
                <w:webHidden/>
              </w:rPr>
            </w:r>
            <w:r w:rsidR="0031087A">
              <w:rPr>
                <w:noProof/>
                <w:webHidden/>
              </w:rPr>
              <w:fldChar w:fldCharType="separate"/>
            </w:r>
            <w:r w:rsidR="0031087A">
              <w:rPr>
                <w:noProof/>
                <w:webHidden/>
              </w:rPr>
              <w:t>24</w:t>
            </w:r>
            <w:r w:rsidR="0031087A">
              <w:rPr>
                <w:noProof/>
                <w:webHidden/>
              </w:rPr>
              <w:fldChar w:fldCharType="end"/>
            </w:r>
          </w:hyperlink>
        </w:p>
        <w:p w14:paraId="6F978D90" w14:textId="5924D27F"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11" w:history="1">
            <w:r w:rsidR="0031087A" w:rsidRPr="001C4059">
              <w:rPr>
                <w:rStyle w:val="Hipervnculo"/>
                <w:rFonts w:eastAsiaTheme="minorHAnsi"/>
                <w:noProof/>
              </w:rPr>
              <w:t>Alcance:</w:t>
            </w:r>
            <w:r w:rsidR="0031087A">
              <w:rPr>
                <w:noProof/>
                <w:webHidden/>
              </w:rPr>
              <w:tab/>
            </w:r>
            <w:r w:rsidR="0031087A">
              <w:rPr>
                <w:noProof/>
                <w:webHidden/>
              </w:rPr>
              <w:fldChar w:fldCharType="begin"/>
            </w:r>
            <w:r w:rsidR="0031087A">
              <w:rPr>
                <w:noProof/>
                <w:webHidden/>
              </w:rPr>
              <w:instrText xml:space="preserve"> PAGEREF _Toc214960411 \h </w:instrText>
            </w:r>
            <w:r w:rsidR="0031087A">
              <w:rPr>
                <w:noProof/>
                <w:webHidden/>
              </w:rPr>
            </w:r>
            <w:r w:rsidR="0031087A">
              <w:rPr>
                <w:noProof/>
                <w:webHidden/>
              </w:rPr>
              <w:fldChar w:fldCharType="separate"/>
            </w:r>
            <w:r w:rsidR="0031087A">
              <w:rPr>
                <w:noProof/>
                <w:webHidden/>
              </w:rPr>
              <w:t>24</w:t>
            </w:r>
            <w:r w:rsidR="0031087A">
              <w:rPr>
                <w:noProof/>
                <w:webHidden/>
              </w:rPr>
              <w:fldChar w:fldCharType="end"/>
            </w:r>
          </w:hyperlink>
        </w:p>
        <w:p w14:paraId="241EBFF4" w14:textId="38531144"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12" w:history="1">
            <w:r w:rsidR="0031087A" w:rsidRPr="001C4059">
              <w:rPr>
                <w:rStyle w:val="Hipervnculo"/>
                <w:rFonts w:eastAsiaTheme="minorHAnsi"/>
                <w:noProof/>
              </w:rPr>
              <w:t>Proyecto</w:t>
            </w:r>
            <w:r w:rsidR="0031087A">
              <w:rPr>
                <w:noProof/>
                <w:webHidden/>
              </w:rPr>
              <w:tab/>
            </w:r>
            <w:r w:rsidR="0031087A">
              <w:rPr>
                <w:noProof/>
                <w:webHidden/>
              </w:rPr>
              <w:fldChar w:fldCharType="begin"/>
            </w:r>
            <w:r w:rsidR="0031087A">
              <w:rPr>
                <w:noProof/>
                <w:webHidden/>
              </w:rPr>
              <w:instrText xml:space="preserve"> PAGEREF _Toc214960412 \h </w:instrText>
            </w:r>
            <w:r w:rsidR="0031087A">
              <w:rPr>
                <w:noProof/>
                <w:webHidden/>
              </w:rPr>
            </w:r>
            <w:r w:rsidR="0031087A">
              <w:rPr>
                <w:noProof/>
                <w:webHidden/>
              </w:rPr>
              <w:fldChar w:fldCharType="separate"/>
            </w:r>
            <w:r w:rsidR="0031087A">
              <w:rPr>
                <w:noProof/>
                <w:webHidden/>
              </w:rPr>
              <w:t>25</w:t>
            </w:r>
            <w:r w:rsidR="0031087A">
              <w:rPr>
                <w:noProof/>
                <w:webHidden/>
              </w:rPr>
              <w:fldChar w:fldCharType="end"/>
            </w:r>
          </w:hyperlink>
        </w:p>
        <w:p w14:paraId="4AB6CA2F" w14:textId="3A24914F" w:rsidR="0031087A" w:rsidRDefault="00183279">
          <w:pPr>
            <w:pStyle w:val="TDC3"/>
            <w:tabs>
              <w:tab w:val="right" w:leader="dot" w:pos="9395"/>
            </w:tabs>
            <w:rPr>
              <w:rFonts w:asciiTheme="minorHAnsi" w:eastAsiaTheme="minorEastAsia" w:hAnsiTheme="minorHAnsi" w:cstheme="minorBidi"/>
              <w:noProof/>
              <w:kern w:val="2"/>
              <w:sz w:val="22"/>
              <w:szCs w:val="22"/>
              <w:lang w:eastAsia="es-CO"/>
              <w14:ligatures w14:val="standardContextual"/>
            </w:rPr>
          </w:pPr>
          <w:hyperlink w:anchor="_Toc214960413" w:history="1">
            <w:r w:rsidR="0031087A" w:rsidRPr="001C4059">
              <w:rPr>
                <w:rStyle w:val="Hipervnculo"/>
                <w:rFonts w:eastAsiaTheme="minorHAnsi"/>
                <w:noProof/>
              </w:rPr>
              <w:t>Alc</w:t>
            </w:r>
            <w:r w:rsidR="0031087A" w:rsidRPr="001C4059">
              <w:rPr>
                <w:rStyle w:val="Hipervnculo"/>
                <w:rFonts w:eastAsiaTheme="minorHAnsi"/>
                <w:noProof/>
              </w:rPr>
              <w:t>a</w:t>
            </w:r>
            <w:r w:rsidR="0031087A" w:rsidRPr="001C4059">
              <w:rPr>
                <w:rStyle w:val="Hipervnculo"/>
                <w:rFonts w:eastAsiaTheme="minorHAnsi"/>
                <w:noProof/>
              </w:rPr>
              <w:t>nce</w:t>
            </w:r>
            <w:r w:rsidR="0031087A">
              <w:rPr>
                <w:noProof/>
                <w:webHidden/>
              </w:rPr>
              <w:tab/>
            </w:r>
            <w:r w:rsidR="0031087A">
              <w:rPr>
                <w:noProof/>
                <w:webHidden/>
              </w:rPr>
              <w:fldChar w:fldCharType="begin"/>
            </w:r>
            <w:r w:rsidR="0031087A">
              <w:rPr>
                <w:noProof/>
                <w:webHidden/>
              </w:rPr>
              <w:instrText xml:space="preserve"> PAGEREF _Toc214960413 \h </w:instrText>
            </w:r>
            <w:r w:rsidR="0031087A">
              <w:rPr>
                <w:noProof/>
                <w:webHidden/>
              </w:rPr>
            </w:r>
            <w:r w:rsidR="0031087A">
              <w:rPr>
                <w:noProof/>
                <w:webHidden/>
              </w:rPr>
              <w:fldChar w:fldCharType="separate"/>
            </w:r>
            <w:r w:rsidR="0031087A">
              <w:rPr>
                <w:noProof/>
                <w:webHidden/>
              </w:rPr>
              <w:t>25</w:t>
            </w:r>
            <w:r w:rsidR="0031087A">
              <w:rPr>
                <w:noProof/>
                <w:webHidden/>
              </w:rPr>
              <w:fldChar w:fldCharType="end"/>
            </w:r>
          </w:hyperlink>
        </w:p>
        <w:p w14:paraId="3D753343" w14:textId="61773F0B" w:rsidR="0031087A" w:rsidRDefault="0031087A">
          <w:r>
            <w:rPr>
              <w:b/>
              <w:bCs/>
              <w:lang w:val="es-ES"/>
            </w:rPr>
            <w:fldChar w:fldCharType="end"/>
          </w:r>
        </w:p>
      </w:sdtContent>
    </w:sdt>
    <w:p w14:paraId="72EEE48A" w14:textId="77777777" w:rsidR="0031087A" w:rsidRDefault="0031087A" w:rsidP="0018541B">
      <w:pPr>
        <w:jc w:val="center"/>
        <w:rPr>
          <w:rFonts w:eastAsia="Arial"/>
          <w:b/>
          <w:bCs/>
        </w:rPr>
      </w:pPr>
    </w:p>
    <w:p w14:paraId="61B5EBDA" w14:textId="1B25E529" w:rsidR="00292B38" w:rsidRDefault="00292B38" w:rsidP="00292B38">
      <w:pPr>
        <w:jc w:val="center"/>
        <w:rPr>
          <w:rFonts w:eastAsia="Arial"/>
          <w:b/>
          <w:bCs/>
        </w:rPr>
      </w:pPr>
    </w:p>
    <w:p w14:paraId="5104A8AA" w14:textId="77777777" w:rsidR="00A574BA" w:rsidRDefault="00A574BA" w:rsidP="00292B38">
      <w:pPr>
        <w:jc w:val="center"/>
        <w:rPr>
          <w:rFonts w:eastAsia="Arial"/>
          <w:b/>
          <w:bCs/>
        </w:rPr>
      </w:pPr>
    </w:p>
    <w:p w14:paraId="105EE83C" w14:textId="77777777" w:rsidR="00A574BA" w:rsidRDefault="00A574BA" w:rsidP="00292B38">
      <w:pPr>
        <w:jc w:val="center"/>
        <w:rPr>
          <w:rFonts w:eastAsia="Arial"/>
          <w:b/>
          <w:bCs/>
        </w:rPr>
      </w:pPr>
    </w:p>
    <w:p w14:paraId="4008F799" w14:textId="77777777" w:rsidR="00A574BA" w:rsidRDefault="00A574BA" w:rsidP="00292B38">
      <w:pPr>
        <w:jc w:val="center"/>
        <w:rPr>
          <w:rFonts w:eastAsia="Arial"/>
          <w:b/>
          <w:bCs/>
        </w:rPr>
      </w:pPr>
    </w:p>
    <w:p w14:paraId="17D51D01" w14:textId="71C0C80E" w:rsidR="00292B38" w:rsidRDefault="00292B38" w:rsidP="0031087A">
      <w:pPr>
        <w:pStyle w:val="Ttulo2"/>
        <w:jc w:val="center"/>
        <w:rPr>
          <w:rFonts w:eastAsia="Arial"/>
        </w:rPr>
      </w:pPr>
      <w:bookmarkStart w:id="0" w:name="_Toc214960392"/>
      <w:r w:rsidRPr="00292B38">
        <w:rPr>
          <w:rFonts w:eastAsia="Arial"/>
        </w:rPr>
        <w:lastRenderedPageBreak/>
        <w:t>INTRODUCCION</w:t>
      </w:r>
      <w:bookmarkEnd w:id="0"/>
    </w:p>
    <w:p w14:paraId="0BC7B00F" w14:textId="06B9E361" w:rsidR="00292B38" w:rsidRDefault="00292B38" w:rsidP="00292B38">
      <w:pPr>
        <w:jc w:val="center"/>
        <w:rPr>
          <w:rFonts w:eastAsia="Arial"/>
          <w:b/>
          <w:bCs/>
        </w:rPr>
      </w:pPr>
    </w:p>
    <w:p w14:paraId="2454AEFF" w14:textId="5FCA2D4C" w:rsidR="00292B38" w:rsidRPr="00CF7A7E" w:rsidRDefault="00292B38" w:rsidP="00292B38">
      <w:pPr>
        <w:jc w:val="center"/>
      </w:pPr>
    </w:p>
    <w:p w14:paraId="6A38B372" w14:textId="1C48F967" w:rsidR="00292B38" w:rsidRPr="00CF7A7E" w:rsidRDefault="00292B38" w:rsidP="00292B38">
      <w:pPr>
        <w:jc w:val="center"/>
      </w:pPr>
    </w:p>
    <w:p w14:paraId="509AA88A" w14:textId="482E40C7" w:rsidR="00CA36C0" w:rsidRPr="00CF7A7E" w:rsidRDefault="00CA36C0" w:rsidP="00CA36C0">
      <w:pPr>
        <w:jc w:val="both"/>
      </w:pPr>
      <w:r w:rsidRPr="00CF7A7E">
        <w:t>La inmersión que ha tenido la tecnología en el día a día del ser humano, ha generado la necesidad de integrar procesos con componentes tecnológicos en la estructura de las metodologías de administración proyectos. Implementar una metodología de proyectos en una empresa, sin importar su ámbito de operaciones, es un reto que las empresas requieren. Adoptar metodologías apropiadas para generar valor a su desarrollo, transformar sus procesos, ser innovadoras, incrementar su productividad y rentabilidad, y por supuesto, tener presente que la tecnología es sólo una herramienta y que los procesos son eficientes en la medida como se administren.</w:t>
      </w:r>
    </w:p>
    <w:p w14:paraId="3177E0AB" w14:textId="5EF2D9CF" w:rsidR="00CA36C0" w:rsidRPr="00CF7A7E" w:rsidRDefault="00CA36C0" w:rsidP="00CA36C0">
      <w:pPr>
        <w:jc w:val="both"/>
      </w:pPr>
    </w:p>
    <w:p w14:paraId="259AC44D" w14:textId="68063845" w:rsidR="00CF7A7E" w:rsidRDefault="00CA36C0" w:rsidP="00CA36C0">
      <w:pPr>
        <w:jc w:val="both"/>
      </w:pPr>
      <w:r w:rsidRPr="00CF7A7E">
        <w:t>La secretaría Tic de la alcaldía de Armenia, entendiendo las necesidades que surgen a partir de la implementación de proyectos TI en la entidad y partiendo de los propósitos de la estrategia de gobierno digital, enmarcada en el decreto 1008 de 2018</w:t>
      </w:r>
      <w:r w:rsidR="00972991" w:rsidRPr="00CF7A7E">
        <w:t xml:space="preserve">, en el cual se busca que las entidades públicas impulsen y mejoren la provisión de servicios digitales de confianza y calidad, mediante procesos internos seguros y eficientes, la toma de decisiones basadas en datos, el empoderamiento ciudadano a través de un Estado Abierto y el desarrollo de Territorios y Ciudades Inteligentes para la solución de retos y problemáticas sociales, desarrolla así la metodología de gestión de proyectos TI, la cual permitirá gestionar </w:t>
      </w:r>
      <w:r w:rsidR="00CF7A7E" w:rsidRPr="00CF7A7E">
        <w:t>los proyectos con componente TI en la alcaldía de Armenia.</w:t>
      </w:r>
    </w:p>
    <w:p w14:paraId="51A98EF9" w14:textId="77777777" w:rsidR="00CF7A7E" w:rsidRDefault="00CF7A7E">
      <w:pPr>
        <w:suppressAutoHyphens w:val="0"/>
        <w:spacing w:after="160" w:line="259" w:lineRule="auto"/>
      </w:pPr>
      <w:r>
        <w:br w:type="page"/>
      </w:r>
    </w:p>
    <w:p w14:paraId="32FB26A4" w14:textId="15F1F168" w:rsidR="00CA36C0" w:rsidRDefault="00CA36C0" w:rsidP="00CA36C0">
      <w:pPr>
        <w:jc w:val="both"/>
      </w:pPr>
    </w:p>
    <w:p w14:paraId="7DC6EE9B" w14:textId="71C554E6" w:rsidR="00EF6540" w:rsidRDefault="00EF6540" w:rsidP="0031087A">
      <w:pPr>
        <w:pStyle w:val="Ttulo2"/>
        <w:jc w:val="center"/>
      </w:pPr>
      <w:bookmarkStart w:id="1" w:name="_Toc214960393"/>
      <w:r w:rsidRPr="00EF6540">
        <w:t>OBJETIVO</w:t>
      </w:r>
      <w:r w:rsidR="003F0625">
        <w:t>S</w:t>
      </w:r>
      <w:bookmarkEnd w:id="1"/>
    </w:p>
    <w:p w14:paraId="1DE0F760" w14:textId="5A7EE67B" w:rsidR="00EF6540" w:rsidRDefault="00EF6540" w:rsidP="00EF6540">
      <w:pPr>
        <w:jc w:val="center"/>
        <w:rPr>
          <w:b/>
          <w:bCs/>
        </w:rPr>
      </w:pPr>
    </w:p>
    <w:p w14:paraId="515CD6E6" w14:textId="71AD03B4" w:rsidR="00EF6540" w:rsidRDefault="00EF6540" w:rsidP="00EF6540">
      <w:pPr>
        <w:jc w:val="center"/>
        <w:rPr>
          <w:b/>
          <w:bCs/>
        </w:rPr>
      </w:pPr>
    </w:p>
    <w:p w14:paraId="1573FB8B" w14:textId="2CA055E6" w:rsidR="00EF6540" w:rsidRPr="003F0625" w:rsidRDefault="003F0625" w:rsidP="003F0625">
      <w:pPr>
        <w:pStyle w:val="Prrafodelista"/>
        <w:numPr>
          <w:ilvl w:val="0"/>
          <w:numId w:val="11"/>
        </w:numPr>
        <w:jc w:val="both"/>
        <w:rPr>
          <w:b/>
          <w:bCs/>
        </w:rPr>
      </w:pPr>
      <w:r>
        <w:t>B</w:t>
      </w:r>
      <w:r w:rsidR="00EF6540">
        <w:t>rindar a la Alcaldía de Armenia a través de la secretaría TIC, una orientación para administrar sus proyectos de tecnologías de la información de forma adecuada y ofrecer mejores servicios a los ciudadanos cumpliendo con la política de gobierno digital.</w:t>
      </w:r>
    </w:p>
    <w:p w14:paraId="1E0C2DE7" w14:textId="5449A61F" w:rsidR="003F0625" w:rsidRDefault="003F0625" w:rsidP="003F0625">
      <w:pPr>
        <w:pStyle w:val="Prrafodelista"/>
        <w:jc w:val="both"/>
      </w:pPr>
    </w:p>
    <w:p w14:paraId="2876DDBD" w14:textId="5E2D6892" w:rsidR="003F0625" w:rsidRDefault="003F0625" w:rsidP="003F0625">
      <w:pPr>
        <w:pStyle w:val="Prrafodelista"/>
        <w:numPr>
          <w:ilvl w:val="0"/>
          <w:numId w:val="11"/>
        </w:numPr>
        <w:jc w:val="both"/>
      </w:pPr>
      <w:r>
        <w:t>Definir de forma clara las actividades y metodologías que se deben realizar dentro del ciclo de vida de la gestión de proyectos de Innovación y Tecnología que garantice la correcta ejecución de los mismos, en cumplimiento de los objetivos de la alcaldía de Armenia.</w:t>
      </w:r>
    </w:p>
    <w:p w14:paraId="0F119264" w14:textId="77777777" w:rsidR="003F0625" w:rsidRDefault="003F0625">
      <w:pPr>
        <w:suppressAutoHyphens w:val="0"/>
        <w:spacing w:after="160" w:line="259" w:lineRule="auto"/>
      </w:pPr>
      <w:r>
        <w:br w:type="page"/>
      </w:r>
    </w:p>
    <w:p w14:paraId="54806EF4" w14:textId="3029C8A4" w:rsidR="003F0625" w:rsidRDefault="003F0625" w:rsidP="003F0625">
      <w:pPr>
        <w:pStyle w:val="Prrafodelista"/>
        <w:jc w:val="both"/>
        <w:rPr>
          <w:b/>
          <w:bCs/>
        </w:rPr>
      </w:pPr>
    </w:p>
    <w:p w14:paraId="4E030BE7" w14:textId="692A8464" w:rsidR="003F0625" w:rsidRDefault="003F0625" w:rsidP="0031087A">
      <w:pPr>
        <w:pStyle w:val="Ttulo2"/>
        <w:jc w:val="center"/>
      </w:pPr>
      <w:bookmarkStart w:id="2" w:name="_Toc214960394"/>
      <w:r>
        <w:t>ALCANCE</w:t>
      </w:r>
      <w:bookmarkEnd w:id="2"/>
    </w:p>
    <w:p w14:paraId="1F25E18C" w14:textId="0B4A7CF2" w:rsidR="003F0625" w:rsidRDefault="003F0625" w:rsidP="003F0625">
      <w:pPr>
        <w:pStyle w:val="Prrafodelista"/>
        <w:jc w:val="center"/>
        <w:rPr>
          <w:b/>
          <w:bCs/>
        </w:rPr>
      </w:pPr>
    </w:p>
    <w:p w14:paraId="43A81586" w14:textId="224E85B5" w:rsidR="003F0625" w:rsidRDefault="003F0625" w:rsidP="003F0625">
      <w:pPr>
        <w:pStyle w:val="Prrafodelista"/>
        <w:jc w:val="center"/>
        <w:rPr>
          <w:b/>
          <w:bCs/>
        </w:rPr>
      </w:pPr>
    </w:p>
    <w:p w14:paraId="396C23EE" w14:textId="01E4903D" w:rsidR="003F0625" w:rsidRDefault="006E069D" w:rsidP="006E069D">
      <w:pPr>
        <w:jc w:val="both"/>
      </w:pPr>
      <w:r>
        <w:t>Este documento describe la estructura del Modelo de Gestión de Proyectos TI de la alcaldía de Armenia, los dominios y lineamientos, las guías que componen el modelo, las evidencias que se deben generar y los procesos que permiten gestionar los proyectos de TI de forma adecuada.</w:t>
      </w:r>
    </w:p>
    <w:p w14:paraId="387E2FCE" w14:textId="5BFCBBCB" w:rsidR="006E069D" w:rsidRDefault="006E069D" w:rsidP="006E069D">
      <w:pPr>
        <w:jc w:val="both"/>
      </w:pPr>
    </w:p>
    <w:p w14:paraId="09BD2FF1" w14:textId="7894F3A4" w:rsidR="00541BCC" w:rsidRDefault="006E069D" w:rsidP="006E069D">
      <w:pPr>
        <w:jc w:val="both"/>
      </w:pPr>
      <w:r>
        <w:t>Ahora bien, se tomará como guía el documento maestro de gestión de proyectos TI formulado por el ministerio de tecnologías de la información MinTIC, con el fin de alinearlo con la metodología PMI, en sus diferentes fases y que apliquen a todos los proyectos con componentes TIC de la alcaldía municipal</w:t>
      </w:r>
      <w:r w:rsidR="00541BCC">
        <w:t>.</w:t>
      </w:r>
    </w:p>
    <w:p w14:paraId="0553C91A" w14:textId="77777777" w:rsidR="00541BCC" w:rsidRDefault="00541BCC">
      <w:pPr>
        <w:suppressAutoHyphens w:val="0"/>
        <w:spacing w:after="160" w:line="259" w:lineRule="auto"/>
      </w:pPr>
      <w:r>
        <w:br w:type="page"/>
      </w:r>
    </w:p>
    <w:p w14:paraId="07C70199" w14:textId="7A569AEC" w:rsidR="006E069D" w:rsidRDefault="006E069D" w:rsidP="006E069D">
      <w:pPr>
        <w:jc w:val="both"/>
        <w:rPr>
          <w:b/>
          <w:bCs/>
        </w:rPr>
      </w:pPr>
    </w:p>
    <w:p w14:paraId="67823D94" w14:textId="4E5B86B7" w:rsidR="00541BCC" w:rsidRDefault="00541BCC" w:rsidP="0031087A">
      <w:pPr>
        <w:pStyle w:val="Ttulo2"/>
        <w:jc w:val="center"/>
      </w:pPr>
      <w:bookmarkStart w:id="3" w:name="_Toc214960395"/>
      <w:r>
        <w:t>NORMATIVIDAD VIGENTE</w:t>
      </w:r>
      <w:bookmarkEnd w:id="3"/>
    </w:p>
    <w:p w14:paraId="284C0B06" w14:textId="084FB847" w:rsidR="00541BCC" w:rsidRDefault="00541BCC" w:rsidP="00541BCC">
      <w:pPr>
        <w:jc w:val="center"/>
        <w:rPr>
          <w:b/>
          <w:bCs/>
        </w:rPr>
      </w:pPr>
    </w:p>
    <w:p w14:paraId="755D4020" w14:textId="40342544" w:rsidR="00541BCC" w:rsidRDefault="00541BCC" w:rsidP="00541BCC">
      <w:pPr>
        <w:jc w:val="center"/>
        <w:rPr>
          <w:b/>
          <w:bCs/>
        </w:rPr>
      </w:pPr>
    </w:p>
    <w:tbl>
      <w:tblPr>
        <w:tblStyle w:val="Tablaconcuadrcula4-nfasis5"/>
        <w:tblW w:w="9067" w:type="dxa"/>
        <w:tblLayout w:type="fixed"/>
        <w:tblLook w:val="01E0" w:firstRow="1" w:lastRow="1" w:firstColumn="1" w:lastColumn="1" w:noHBand="0" w:noVBand="0"/>
      </w:tblPr>
      <w:tblGrid>
        <w:gridCol w:w="2263"/>
        <w:gridCol w:w="6804"/>
      </w:tblGrid>
      <w:tr w:rsidR="00EE32EF" w:rsidRPr="00EE32EF" w14:paraId="2F8E3376" w14:textId="77777777" w:rsidTr="00EE32EF">
        <w:trPr>
          <w:cnfStyle w:val="100000000000" w:firstRow="1" w:lastRow="0" w:firstColumn="0" w:lastColumn="0" w:oddVBand="0" w:evenVBand="0" w:oddHBand="0" w:evenHBand="0" w:firstRowFirstColumn="0" w:firstRowLastColumn="0" w:lastRowFirstColumn="0" w:lastRowLastColumn="0"/>
          <w:trHeight w:hRule="exact" w:val="280"/>
        </w:trPr>
        <w:tc>
          <w:tcPr>
            <w:cnfStyle w:val="001000000000" w:firstRow="0" w:lastRow="0" w:firstColumn="1" w:lastColumn="0" w:oddVBand="0" w:evenVBand="0" w:oddHBand="0" w:evenHBand="0" w:firstRowFirstColumn="0" w:firstRowLastColumn="0" w:lastRowFirstColumn="0" w:lastRowLastColumn="0"/>
            <w:tcW w:w="2263" w:type="dxa"/>
          </w:tcPr>
          <w:p w14:paraId="0D552D83" w14:textId="77777777" w:rsidR="00EE32EF" w:rsidRPr="00EE32EF" w:rsidRDefault="00EE32EF" w:rsidP="00EE32EF">
            <w:pPr>
              <w:jc w:val="center"/>
              <w:rPr>
                <w:b w:val="0"/>
                <w:bCs w:val="0"/>
                <w:color w:val="auto"/>
                <w:lang w:val="es-ES_tradnl"/>
              </w:rPr>
            </w:pPr>
            <w:r w:rsidRPr="00EE32EF">
              <w:rPr>
                <w:b w:val="0"/>
                <w:bCs w:val="0"/>
                <w:color w:val="auto"/>
                <w:lang w:val="es-ES_tradnl"/>
              </w:rPr>
              <w:t>Norma</w:t>
            </w:r>
          </w:p>
        </w:tc>
        <w:tc>
          <w:tcPr>
            <w:cnfStyle w:val="000100000000" w:firstRow="0" w:lastRow="0" w:firstColumn="0" w:lastColumn="1" w:oddVBand="0" w:evenVBand="0" w:oddHBand="0" w:evenHBand="0" w:firstRowFirstColumn="0" w:firstRowLastColumn="0" w:lastRowFirstColumn="0" w:lastRowLastColumn="0"/>
            <w:tcW w:w="6804" w:type="dxa"/>
          </w:tcPr>
          <w:p w14:paraId="17BFAE4B" w14:textId="77777777" w:rsidR="00EE32EF" w:rsidRPr="00EE32EF" w:rsidRDefault="00EE32EF" w:rsidP="00EE32EF">
            <w:pPr>
              <w:jc w:val="center"/>
              <w:rPr>
                <w:b w:val="0"/>
                <w:bCs w:val="0"/>
                <w:color w:val="auto"/>
                <w:lang w:val="es-ES_tradnl"/>
              </w:rPr>
            </w:pPr>
            <w:r w:rsidRPr="00EE32EF">
              <w:rPr>
                <w:b w:val="0"/>
                <w:bCs w:val="0"/>
                <w:color w:val="auto"/>
                <w:lang w:val="es-ES_tradnl"/>
              </w:rPr>
              <w:t>Descripción</w:t>
            </w:r>
          </w:p>
        </w:tc>
      </w:tr>
      <w:tr w:rsidR="00EE32EF" w:rsidRPr="00EE32EF" w14:paraId="195CC7C3" w14:textId="77777777" w:rsidTr="00EE32EF">
        <w:trPr>
          <w:cnfStyle w:val="000000100000" w:firstRow="0" w:lastRow="0" w:firstColumn="0" w:lastColumn="0" w:oddVBand="0" w:evenVBand="0" w:oddHBand="1" w:evenHBand="0" w:firstRowFirstColumn="0" w:firstRowLastColumn="0" w:lastRowFirstColumn="0" w:lastRowLastColumn="0"/>
          <w:trHeight w:hRule="exact" w:val="544"/>
        </w:trPr>
        <w:tc>
          <w:tcPr>
            <w:cnfStyle w:val="001000000000" w:firstRow="0" w:lastRow="0" w:firstColumn="1" w:lastColumn="0" w:oddVBand="0" w:evenVBand="0" w:oddHBand="0" w:evenHBand="0" w:firstRowFirstColumn="0" w:firstRowLastColumn="0" w:lastRowFirstColumn="0" w:lastRowLastColumn="0"/>
            <w:tcW w:w="2263" w:type="dxa"/>
          </w:tcPr>
          <w:p w14:paraId="7D5902E4" w14:textId="77777777" w:rsidR="00EE32EF" w:rsidRPr="00EE32EF" w:rsidRDefault="00EE32EF" w:rsidP="00EE32EF">
            <w:pPr>
              <w:jc w:val="center"/>
              <w:rPr>
                <w:b w:val="0"/>
                <w:bCs w:val="0"/>
                <w:lang w:val="es-ES_tradnl"/>
              </w:rPr>
            </w:pPr>
            <w:r w:rsidRPr="00EE32EF">
              <w:rPr>
                <w:b w:val="0"/>
                <w:bCs w:val="0"/>
                <w:lang w:val="es-ES_tradnl"/>
              </w:rPr>
              <w:t>Ley 136 de 1994</w:t>
            </w:r>
          </w:p>
        </w:tc>
        <w:tc>
          <w:tcPr>
            <w:cnfStyle w:val="000100000000" w:firstRow="0" w:lastRow="0" w:firstColumn="0" w:lastColumn="1" w:oddVBand="0" w:evenVBand="0" w:oddHBand="0" w:evenHBand="0" w:firstRowFirstColumn="0" w:firstRowLastColumn="0" w:lastRowFirstColumn="0" w:lastRowLastColumn="0"/>
            <w:tcW w:w="6804" w:type="dxa"/>
          </w:tcPr>
          <w:p w14:paraId="5AD0DA8A" w14:textId="77777777" w:rsidR="00EE32EF" w:rsidRPr="00EE32EF" w:rsidRDefault="00EE32EF" w:rsidP="00EE32EF">
            <w:pPr>
              <w:jc w:val="both"/>
              <w:rPr>
                <w:b w:val="0"/>
                <w:bCs w:val="0"/>
                <w:lang w:val="es-ES_tradnl"/>
              </w:rPr>
            </w:pPr>
            <w:r w:rsidRPr="00EE32EF">
              <w:rPr>
                <w:b w:val="0"/>
                <w:bCs w:val="0"/>
                <w:lang w:val="es-ES_tradnl"/>
              </w:rPr>
              <w:t>Por la cual se dictan normas tendientes a modernizar la organización y el funcionamiento de los municipios.</w:t>
            </w:r>
          </w:p>
        </w:tc>
      </w:tr>
      <w:tr w:rsidR="00EE32EF" w:rsidRPr="00EE32EF" w14:paraId="1A851350" w14:textId="77777777" w:rsidTr="00EE32EF">
        <w:trPr>
          <w:trHeight w:hRule="exact" w:val="1629"/>
        </w:trPr>
        <w:tc>
          <w:tcPr>
            <w:cnfStyle w:val="001000000000" w:firstRow="0" w:lastRow="0" w:firstColumn="1" w:lastColumn="0" w:oddVBand="0" w:evenVBand="0" w:oddHBand="0" w:evenHBand="0" w:firstRowFirstColumn="0" w:firstRowLastColumn="0" w:lastRowFirstColumn="0" w:lastRowLastColumn="0"/>
            <w:tcW w:w="2263" w:type="dxa"/>
          </w:tcPr>
          <w:p w14:paraId="17683F56" w14:textId="77777777" w:rsidR="00EE32EF" w:rsidRPr="00EE32EF" w:rsidRDefault="00EE32EF" w:rsidP="00EE32EF">
            <w:pPr>
              <w:jc w:val="center"/>
              <w:rPr>
                <w:b w:val="0"/>
                <w:bCs w:val="0"/>
                <w:lang w:val="es-ES_tradnl"/>
              </w:rPr>
            </w:pPr>
          </w:p>
          <w:p w14:paraId="15528243" w14:textId="77777777" w:rsidR="00EE32EF" w:rsidRPr="00EE32EF" w:rsidRDefault="00EE32EF" w:rsidP="00EE32EF">
            <w:pPr>
              <w:jc w:val="center"/>
              <w:rPr>
                <w:b w:val="0"/>
                <w:bCs w:val="0"/>
                <w:lang w:val="es-ES_tradnl"/>
              </w:rPr>
            </w:pPr>
          </w:p>
          <w:p w14:paraId="195C0AC6" w14:textId="77777777" w:rsidR="00EE32EF" w:rsidRPr="00EE32EF" w:rsidRDefault="00EE32EF" w:rsidP="00EE32EF">
            <w:pPr>
              <w:jc w:val="center"/>
              <w:rPr>
                <w:b w:val="0"/>
                <w:bCs w:val="0"/>
                <w:lang w:val="es-ES_tradnl"/>
              </w:rPr>
            </w:pPr>
            <w:r w:rsidRPr="00EE32EF">
              <w:rPr>
                <w:b w:val="0"/>
                <w:bCs w:val="0"/>
                <w:lang w:val="es-ES_tradnl"/>
              </w:rPr>
              <w:t>Ley 1341 de 2019</w:t>
            </w:r>
          </w:p>
        </w:tc>
        <w:tc>
          <w:tcPr>
            <w:cnfStyle w:val="000100000000" w:firstRow="0" w:lastRow="0" w:firstColumn="0" w:lastColumn="1" w:oddVBand="0" w:evenVBand="0" w:oddHBand="0" w:evenHBand="0" w:firstRowFirstColumn="0" w:firstRowLastColumn="0" w:lastRowFirstColumn="0" w:lastRowLastColumn="0"/>
            <w:tcW w:w="6804" w:type="dxa"/>
          </w:tcPr>
          <w:p w14:paraId="7B161DE0" w14:textId="77777777" w:rsidR="00EE32EF" w:rsidRPr="00EE32EF" w:rsidRDefault="00EE32EF" w:rsidP="00EE32EF">
            <w:pPr>
              <w:jc w:val="both"/>
              <w:rPr>
                <w:b w:val="0"/>
                <w:bCs w:val="0"/>
                <w:lang w:val="es-ES_tradnl"/>
              </w:rPr>
            </w:pPr>
            <w:r w:rsidRPr="00EE32EF">
              <w:rPr>
                <w:b w:val="0"/>
                <w:bCs w:val="0"/>
                <w:lang w:val="es-ES_tradnl"/>
              </w:rPr>
              <w:t>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tc>
      </w:tr>
      <w:tr w:rsidR="00EE32EF" w:rsidRPr="00EE32EF" w14:paraId="4C28D0C1" w14:textId="77777777" w:rsidTr="00EE32EF">
        <w:trPr>
          <w:cnfStyle w:val="000000100000" w:firstRow="0" w:lastRow="0" w:firstColumn="0" w:lastColumn="0" w:oddVBand="0" w:evenVBand="0" w:oddHBand="1" w:evenHBand="0" w:firstRowFirstColumn="0" w:firstRowLastColumn="0" w:lastRowFirstColumn="0" w:lastRowLastColumn="0"/>
          <w:trHeight w:hRule="exact" w:val="703"/>
        </w:trPr>
        <w:tc>
          <w:tcPr>
            <w:cnfStyle w:val="001000000000" w:firstRow="0" w:lastRow="0" w:firstColumn="1" w:lastColumn="0" w:oddVBand="0" w:evenVBand="0" w:oddHBand="0" w:evenHBand="0" w:firstRowFirstColumn="0" w:firstRowLastColumn="0" w:lastRowFirstColumn="0" w:lastRowLastColumn="0"/>
            <w:tcW w:w="2263" w:type="dxa"/>
          </w:tcPr>
          <w:p w14:paraId="7E429E21" w14:textId="77777777" w:rsidR="00EE32EF" w:rsidRPr="00EE32EF" w:rsidRDefault="00EE32EF" w:rsidP="00EE32EF">
            <w:pPr>
              <w:jc w:val="center"/>
              <w:rPr>
                <w:b w:val="0"/>
                <w:bCs w:val="0"/>
                <w:lang w:val="es-ES_tradnl"/>
              </w:rPr>
            </w:pPr>
            <w:r w:rsidRPr="00EE32EF">
              <w:rPr>
                <w:b w:val="0"/>
                <w:bCs w:val="0"/>
                <w:lang w:val="es-ES_tradnl"/>
              </w:rPr>
              <w:t>Ley 1581 de 2012</w:t>
            </w:r>
          </w:p>
        </w:tc>
        <w:tc>
          <w:tcPr>
            <w:cnfStyle w:val="000100000000" w:firstRow="0" w:lastRow="0" w:firstColumn="0" w:lastColumn="1" w:oddVBand="0" w:evenVBand="0" w:oddHBand="0" w:evenHBand="0" w:firstRowFirstColumn="0" w:firstRowLastColumn="0" w:lastRowFirstColumn="0" w:lastRowLastColumn="0"/>
            <w:tcW w:w="6804" w:type="dxa"/>
          </w:tcPr>
          <w:p w14:paraId="5CB94F6C" w14:textId="77777777" w:rsidR="00EE32EF" w:rsidRPr="00EE32EF" w:rsidRDefault="00EE32EF" w:rsidP="00EE32EF">
            <w:pPr>
              <w:jc w:val="both"/>
              <w:rPr>
                <w:b w:val="0"/>
                <w:bCs w:val="0"/>
                <w:lang w:val="es-ES_tradnl"/>
              </w:rPr>
            </w:pPr>
            <w:r w:rsidRPr="00EE32EF">
              <w:rPr>
                <w:b w:val="0"/>
                <w:bCs w:val="0"/>
                <w:lang w:val="es-ES_tradnl"/>
              </w:rPr>
              <w:t>Por la cual se dictan disposiciones generales para la protección de datos personales.</w:t>
            </w:r>
          </w:p>
        </w:tc>
      </w:tr>
      <w:tr w:rsidR="00EE32EF" w:rsidRPr="00EE32EF" w14:paraId="1BD737F0" w14:textId="77777777" w:rsidTr="00EE32EF">
        <w:trPr>
          <w:trHeight w:hRule="exact" w:val="847"/>
        </w:trPr>
        <w:tc>
          <w:tcPr>
            <w:cnfStyle w:val="001000000000" w:firstRow="0" w:lastRow="0" w:firstColumn="1" w:lastColumn="0" w:oddVBand="0" w:evenVBand="0" w:oddHBand="0" w:evenHBand="0" w:firstRowFirstColumn="0" w:firstRowLastColumn="0" w:lastRowFirstColumn="0" w:lastRowLastColumn="0"/>
            <w:tcW w:w="2263" w:type="dxa"/>
          </w:tcPr>
          <w:p w14:paraId="54DD52E1" w14:textId="77777777" w:rsidR="00EE32EF" w:rsidRPr="00EE32EF" w:rsidRDefault="00EE32EF" w:rsidP="00EE32EF">
            <w:pPr>
              <w:jc w:val="center"/>
              <w:rPr>
                <w:b w:val="0"/>
                <w:bCs w:val="0"/>
                <w:lang w:val="es-ES_tradnl"/>
              </w:rPr>
            </w:pPr>
            <w:r w:rsidRPr="00EE32EF">
              <w:rPr>
                <w:b w:val="0"/>
                <w:bCs w:val="0"/>
                <w:lang w:val="es-ES_tradnl"/>
              </w:rPr>
              <w:t>Ley 1712 de 2014</w:t>
            </w:r>
          </w:p>
        </w:tc>
        <w:tc>
          <w:tcPr>
            <w:cnfStyle w:val="000100000000" w:firstRow="0" w:lastRow="0" w:firstColumn="0" w:lastColumn="1" w:oddVBand="0" w:evenVBand="0" w:oddHBand="0" w:evenHBand="0" w:firstRowFirstColumn="0" w:firstRowLastColumn="0" w:lastRowFirstColumn="0" w:lastRowLastColumn="0"/>
            <w:tcW w:w="6804" w:type="dxa"/>
          </w:tcPr>
          <w:p w14:paraId="49C1689D" w14:textId="77777777" w:rsidR="00EE32EF" w:rsidRPr="00EE32EF" w:rsidRDefault="00EE32EF" w:rsidP="00EE32EF">
            <w:pPr>
              <w:jc w:val="both"/>
              <w:rPr>
                <w:b w:val="0"/>
                <w:bCs w:val="0"/>
                <w:lang w:val="es-ES_tradnl"/>
              </w:rPr>
            </w:pPr>
            <w:r w:rsidRPr="00EE32EF">
              <w:rPr>
                <w:b w:val="0"/>
                <w:bCs w:val="0"/>
                <w:lang w:val="es-ES_tradnl"/>
              </w:rPr>
              <w:t>Por medio de la cual se crea la Ley de Transparencia y del Derecho de Acceso a la Información Pública Nacional y se dictan otras disposiciones.</w:t>
            </w:r>
          </w:p>
        </w:tc>
      </w:tr>
      <w:tr w:rsidR="00EE32EF" w:rsidRPr="00EE32EF" w14:paraId="40DB00BB" w14:textId="77777777" w:rsidTr="00EE32EF">
        <w:trPr>
          <w:cnfStyle w:val="000000100000" w:firstRow="0" w:lastRow="0" w:firstColumn="0" w:lastColumn="0" w:oddVBand="0" w:evenVBand="0" w:oddHBand="1" w:evenHBand="0" w:firstRowFirstColumn="0" w:firstRowLastColumn="0" w:lastRowFirstColumn="0" w:lastRowLastColumn="0"/>
          <w:trHeight w:hRule="exact" w:val="1433"/>
        </w:trPr>
        <w:tc>
          <w:tcPr>
            <w:cnfStyle w:val="001000000000" w:firstRow="0" w:lastRow="0" w:firstColumn="1" w:lastColumn="0" w:oddVBand="0" w:evenVBand="0" w:oddHBand="0" w:evenHBand="0" w:firstRowFirstColumn="0" w:firstRowLastColumn="0" w:lastRowFirstColumn="0" w:lastRowLastColumn="0"/>
            <w:tcW w:w="2263" w:type="dxa"/>
          </w:tcPr>
          <w:p w14:paraId="2A89B10E" w14:textId="77777777" w:rsidR="00EE32EF" w:rsidRPr="00EE32EF" w:rsidRDefault="00EE32EF" w:rsidP="00EE32EF">
            <w:pPr>
              <w:jc w:val="center"/>
              <w:rPr>
                <w:b w:val="0"/>
                <w:bCs w:val="0"/>
                <w:lang w:val="es-ES_tradnl"/>
              </w:rPr>
            </w:pPr>
            <w:r w:rsidRPr="00EE32EF">
              <w:rPr>
                <w:b w:val="0"/>
                <w:bCs w:val="0"/>
                <w:lang w:val="es-ES_tradnl"/>
              </w:rPr>
              <w:t>Ley 1753 de 2015</w:t>
            </w:r>
          </w:p>
        </w:tc>
        <w:tc>
          <w:tcPr>
            <w:cnfStyle w:val="000100000000" w:firstRow="0" w:lastRow="0" w:firstColumn="0" w:lastColumn="1" w:oddVBand="0" w:evenVBand="0" w:oddHBand="0" w:evenHBand="0" w:firstRowFirstColumn="0" w:firstRowLastColumn="0" w:lastRowFirstColumn="0" w:lastRowLastColumn="0"/>
            <w:tcW w:w="6804" w:type="dxa"/>
          </w:tcPr>
          <w:p w14:paraId="7F5A28C5" w14:textId="77777777" w:rsidR="00EE32EF" w:rsidRPr="00EE32EF" w:rsidRDefault="00EE32EF" w:rsidP="00EE32EF">
            <w:pPr>
              <w:jc w:val="both"/>
              <w:rPr>
                <w:b w:val="0"/>
                <w:bCs w:val="0"/>
                <w:lang w:val="es-ES_tradnl"/>
              </w:rPr>
            </w:pPr>
            <w:r w:rsidRPr="00EE32EF">
              <w:rPr>
                <w:b w:val="0"/>
                <w:bCs w:val="0"/>
                <w:lang w:val="es-ES_tradnl"/>
              </w:rPr>
              <w:t>Por la cual se expide el Plan Nacional de Desarrollo 2014-2018 “TODOS POR UN NUEVO PAÍS” “Por medio de la cual se crea la Ley de Transparencia y del Derecho de Acceso a la Información Pública Nacional y se dictan otras disposiciones</w:t>
            </w:r>
          </w:p>
        </w:tc>
      </w:tr>
      <w:tr w:rsidR="00EE32EF" w:rsidRPr="00EE32EF" w14:paraId="02FD4F10" w14:textId="77777777" w:rsidTr="00EE32EF">
        <w:trPr>
          <w:trHeight w:hRule="exact" w:val="548"/>
        </w:trPr>
        <w:tc>
          <w:tcPr>
            <w:cnfStyle w:val="001000000000" w:firstRow="0" w:lastRow="0" w:firstColumn="1" w:lastColumn="0" w:oddVBand="0" w:evenVBand="0" w:oddHBand="0" w:evenHBand="0" w:firstRowFirstColumn="0" w:firstRowLastColumn="0" w:lastRowFirstColumn="0" w:lastRowLastColumn="0"/>
            <w:tcW w:w="2263" w:type="dxa"/>
          </w:tcPr>
          <w:p w14:paraId="2CB7E6D1" w14:textId="77777777" w:rsidR="00EE32EF" w:rsidRPr="00EE32EF" w:rsidRDefault="00EE32EF" w:rsidP="00EE32EF">
            <w:pPr>
              <w:jc w:val="center"/>
              <w:rPr>
                <w:b w:val="0"/>
                <w:bCs w:val="0"/>
                <w:lang w:val="es-ES_tradnl"/>
              </w:rPr>
            </w:pPr>
            <w:r w:rsidRPr="00EE32EF">
              <w:rPr>
                <w:b w:val="0"/>
                <w:bCs w:val="0"/>
                <w:lang w:val="es-ES_tradnl"/>
              </w:rPr>
              <w:t>Decreto 3816 de 2003</w:t>
            </w:r>
          </w:p>
        </w:tc>
        <w:tc>
          <w:tcPr>
            <w:cnfStyle w:val="000100000000" w:firstRow="0" w:lastRow="0" w:firstColumn="0" w:lastColumn="1" w:oddVBand="0" w:evenVBand="0" w:oddHBand="0" w:evenHBand="0" w:firstRowFirstColumn="0" w:firstRowLastColumn="0" w:lastRowFirstColumn="0" w:lastRowLastColumn="0"/>
            <w:tcW w:w="6804" w:type="dxa"/>
          </w:tcPr>
          <w:p w14:paraId="261EB472" w14:textId="77777777" w:rsidR="00EE32EF" w:rsidRPr="00EE32EF" w:rsidRDefault="00EE32EF" w:rsidP="00EE32EF">
            <w:pPr>
              <w:jc w:val="both"/>
              <w:rPr>
                <w:b w:val="0"/>
                <w:bCs w:val="0"/>
                <w:lang w:val="es-ES_tradnl"/>
              </w:rPr>
            </w:pPr>
            <w:r w:rsidRPr="00EE32EF">
              <w:rPr>
                <w:b w:val="0"/>
                <w:bCs w:val="0"/>
                <w:lang w:val="es-ES_tradnl"/>
              </w:rPr>
              <w:t>Comisión Intersectorial de Políticas y de Gestión de la Información para la Administración Pública</w:t>
            </w:r>
          </w:p>
        </w:tc>
      </w:tr>
      <w:tr w:rsidR="00EE32EF" w:rsidRPr="00EE32EF" w14:paraId="400C2F85" w14:textId="77777777" w:rsidTr="00EE32EF">
        <w:trPr>
          <w:cnfStyle w:val="000000100000" w:firstRow="0" w:lastRow="0" w:firstColumn="0" w:lastColumn="0" w:oddVBand="0" w:evenVBand="0" w:oddHBand="1" w:evenHBand="0" w:firstRowFirstColumn="0" w:firstRowLastColumn="0" w:lastRowFirstColumn="0" w:lastRowLastColumn="0"/>
          <w:trHeight w:hRule="exact" w:val="1136"/>
        </w:trPr>
        <w:tc>
          <w:tcPr>
            <w:cnfStyle w:val="001000000000" w:firstRow="0" w:lastRow="0" w:firstColumn="1" w:lastColumn="0" w:oddVBand="0" w:evenVBand="0" w:oddHBand="0" w:evenHBand="0" w:firstRowFirstColumn="0" w:firstRowLastColumn="0" w:lastRowFirstColumn="0" w:lastRowLastColumn="0"/>
            <w:tcW w:w="2263" w:type="dxa"/>
          </w:tcPr>
          <w:p w14:paraId="4ACEBD87" w14:textId="77777777" w:rsidR="00EE32EF" w:rsidRPr="00EE32EF" w:rsidRDefault="00EE32EF" w:rsidP="00EE32EF">
            <w:pPr>
              <w:jc w:val="center"/>
              <w:rPr>
                <w:b w:val="0"/>
                <w:bCs w:val="0"/>
                <w:lang w:val="es-ES_tradnl"/>
              </w:rPr>
            </w:pPr>
            <w:r w:rsidRPr="00EE32EF">
              <w:rPr>
                <w:b w:val="0"/>
                <w:bCs w:val="0"/>
                <w:lang w:val="es-ES_tradnl"/>
              </w:rPr>
              <w:t>Decreto Nacional 1151 del 14 de abril de 2008</w:t>
            </w:r>
          </w:p>
        </w:tc>
        <w:tc>
          <w:tcPr>
            <w:cnfStyle w:val="000100000000" w:firstRow="0" w:lastRow="0" w:firstColumn="0" w:lastColumn="1" w:oddVBand="0" w:evenVBand="0" w:oddHBand="0" w:evenHBand="0" w:firstRowFirstColumn="0" w:firstRowLastColumn="0" w:lastRowFirstColumn="0" w:lastRowLastColumn="0"/>
            <w:tcW w:w="6804" w:type="dxa"/>
          </w:tcPr>
          <w:p w14:paraId="7849BE08" w14:textId="77777777" w:rsidR="00EE32EF" w:rsidRPr="00EE32EF" w:rsidRDefault="00EE32EF" w:rsidP="00EE32EF">
            <w:pPr>
              <w:jc w:val="both"/>
              <w:rPr>
                <w:b w:val="0"/>
                <w:bCs w:val="0"/>
                <w:lang w:val="es-ES_tradnl"/>
              </w:rPr>
            </w:pPr>
            <w:r w:rsidRPr="00EE32EF">
              <w:rPr>
                <w:b w:val="0"/>
                <w:bCs w:val="0"/>
                <w:lang w:val="es-ES_tradnl"/>
              </w:rPr>
              <w:t>Por el cual se establecen los lineamientos generales de la Estrategia de Gobierno en Línea de la República de Colombia, se reglamenta parcialmente la Ley 962 de 2005, y se dictan otras disposiciones.</w:t>
            </w:r>
          </w:p>
        </w:tc>
      </w:tr>
      <w:tr w:rsidR="00EE32EF" w:rsidRPr="00EE32EF" w14:paraId="4D3A8915" w14:textId="77777777" w:rsidTr="00EE32EF">
        <w:trPr>
          <w:trHeight w:hRule="exact" w:val="548"/>
        </w:trPr>
        <w:tc>
          <w:tcPr>
            <w:cnfStyle w:val="001000000000" w:firstRow="0" w:lastRow="0" w:firstColumn="1" w:lastColumn="0" w:oddVBand="0" w:evenVBand="0" w:oddHBand="0" w:evenHBand="0" w:firstRowFirstColumn="0" w:firstRowLastColumn="0" w:lastRowFirstColumn="0" w:lastRowLastColumn="0"/>
            <w:tcW w:w="2263" w:type="dxa"/>
          </w:tcPr>
          <w:p w14:paraId="2E87C979" w14:textId="77777777" w:rsidR="00EE32EF" w:rsidRPr="00EE32EF" w:rsidRDefault="00EE32EF" w:rsidP="00EE32EF">
            <w:pPr>
              <w:jc w:val="center"/>
              <w:rPr>
                <w:b w:val="0"/>
                <w:bCs w:val="0"/>
                <w:lang w:val="es-ES_tradnl"/>
              </w:rPr>
            </w:pPr>
            <w:r w:rsidRPr="00EE32EF">
              <w:rPr>
                <w:b w:val="0"/>
                <w:bCs w:val="0"/>
                <w:lang w:val="es-ES_tradnl"/>
              </w:rPr>
              <w:t>Decreto 235 de 2010</w:t>
            </w:r>
          </w:p>
        </w:tc>
        <w:tc>
          <w:tcPr>
            <w:cnfStyle w:val="000100000000" w:firstRow="0" w:lastRow="0" w:firstColumn="0" w:lastColumn="1" w:oddVBand="0" w:evenVBand="0" w:oddHBand="0" w:evenHBand="0" w:firstRowFirstColumn="0" w:firstRowLastColumn="0" w:lastRowFirstColumn="0" w:lastRowLastColumn="0"/>
            <w:tcW w:w="6804" w:type="dxa"/>
          </w:tcPr>
          <w:p w14:paraId="2A48FDBA" w14:textId="77777777" w:rsidR="00EE32EF" w:rsidRPr="00EE32EF" w:rsidRDefault="00EE32EF" w:rsidP="00EE32EF">
            <w:pPr>
              <w:jc w:val="both"/>
              <w:rPr>
                <w:b w:val="0"/>
                <w:bCs w:val="0"/>
                <w:lang w:val="es-ES_tradnl"/>
              </w:rPr>
            </w:pPr>
            <w:r w:rsidRPr="00EE32EF">
              <w:rPr>
                <w:b w:val="0"/>
                <w:bCs w:val="0"/>
                <w:lang w:val="es-ES_tradnl"/>
              </w:rPr>
              <w:t>Intercambio de información entre entidades para el cumplimiento de funciones públicas</w:t>
            </w:r>
          </w:p>
        </w:tc>
      </w:tr>
      <w:tr w:rsidR="00EE32EF" w:rsidRPr="00EE32EF" w14:paraId="14FD8B1E" w14:textId="77777777" w:rsidTr="00EE32EF">
        <w:trPr>
          <w:cnfStyle w:val="000000100000" w:firstRow="0" w:lastRow="0" w:firstColumn="0" w:lastColumn="0" w:oddVBand="0" w:evenVBand="0" w:oddHBand="1" w:evenHBand="0" w:firstRowFirstColumn="0" w:firstRowLastColumn="0" w:lastRowFirstColumn="0" w:lastRowLastColumn="0"/>
          <w:trHeight w:hRule="exact" w:val="869"/>
        </w:trPr>
        <w:tc>
          <w:tcPr>
            <w:cnfStyle w:val="001000000000" w:firstRow="0" w:lastRow="0" w:firstColumn="1" w:lastColumn="0" w:oddVBand="0" w:evenVBand="0" w:oddHBand="0" w:evenHBand="0" w:firstRowFirstColumn="0" w:firstRowLastColumn="0" w:lastRowFirstColumn="0" w:lastRowLastColumn="0"/>
            <w:tcW w:w="2263" w:type="dxa"/>
          </w:tcPr>
          <w:p w14:paraId="59A9D387" w14:textId="77777777" w:rsidR="00EE32EF" w:rsidRPr="00EE32EF" w:rsidRDefault="00EE32EF" w:rsidP="00EE32EF">
            <w:pPr>
              <w:jc w:val="center"/>
              <w:rPr>
                <w:b w:val="0"/>
                <w:bCs w:val="0"/>
                <w:lang w:val="es-ES_tradnl"/>
              </w:rPr>
            </w:pPr>
            <w:r w:rsidRPr="00EE32EF">
              <w:rPr>
                <w:b w:val="0"/>
                <w:bCs w:val="0"/>
                <w:lang w:val="es-ES_tradnl"/>
              </w:rPr>
              <w:t>Decreto  2573  de 2014</w:t>
            </w:r>
          </w:p>
        </w:tc>
        <w:tc>
          <w:tcPr>
            <w:cnfStyle w:val="000100000000" w:firstRow="0" w:lastRow="0" w:firstColumn="0" w:lastColumn="1" w:oddVBand="0" w:evenVBand="0" w:oddHBand="0" w:evenHBand="0" w:firstRowFirstColumn="0" w:firstRowLastColumn="0" w:lastRowFirstColumn="0" w:lastRowLastColumn="0"/>
            <w:tcW w:w="6804" w:type="dxa"/>
          </w:tcPr>
          <w:p w14:paraId="6324C745" w14:textId="77777777" w:rsidR="00EE32EF" w:rsidRPr="00EE32EF" w:rsidRDefault="00EE32EF" w:rsidP="00EE32EF">
            <w:pPr>
              <w:jc w:val="both"/>
              <w:rPr>
                <w:b w:val="0"/>
                <w:bCs w:val="0"/>
                <w:lang w:val="es-ES_tradnl"/>
              </w:rPr>
            </w:pPr>
            <w:r w:rsidRPr="00EE32EF">
              <w:rPr>
                <w:b w:val="0"/>
                <w:bCs w:val="0"/>
                <w:lang w:val="es-ES_tradnl"/>
              </w:rPr>
              <w:t>Por el cual se establecen los lineamientos generales de la Estrategia de Gobierno en línea, se reglamenta parcialmente la Ley 1341 de 2009 y se dictan otras disposiciones</w:t>
            </w:r>
          </w:p>
        </w:tc>
      </w:tr>
      <w:tr w:rsidR="00EE32EF" w:rsidRPr="00EE32EF" w14:paraId="65A9804A" w14:textId="77777777" w:rsidTr="00EE32EF">
        <w:trPr>
          <w:trHeight w:hRule="exact" w:val="548"/>
        </w:trPr>
        <w:tc>
          <w:tcPr>
            <w:cnfStyle w:val="001000000000" w:firstRow="0" w:lastRow="0" w:firstColumn="1" w:lastColumn="0" w:oddVBand="0" w:evenVBand="0" w:oddHBand="0" w:evenHBand="0" w:firstRowFirstColumn="0" w:firstRowLastColumn="0" w:lastRowFirstColumn="0" w:lastRowLastColumn="0"/>
            <w:tcW w:w="2263" w:type="dxa"/>
          </w:tcPr>
          <w:p w14:paraId="5DCECAB3" w14:textId="77777777" w:rsidR="00EE32EF" w:rsidRPr="00EE32EF" w:rsidRDefault="00EE32EF" w:rsidP="00EE32EF">
            <w:pPr>
              <w:jc w:val="center"/>
              <w:rPr>
                <w:b w:val="0"/>
                <w:bCs w:val="0"/>
                <w:lang w:val="es-ES_tradnl"/>
              </w:rPr>
            </w:pPr>
            <w:r w:rsidRPr="00EE32EF">
              <w:rPr>
                <w:b w:val="0"/>
                <w:bCs w:val="0"/>
                <w:lang w:val="es-ES_tradnl"/>
              </w:rPr>
              <w:t>Decreto 103 de 2015</w:t>
            </w:r>
          </w:p>
        </w:tc>
        <w:tc>
          <w:tcPr>
            <w:cnfStyle w:val="000100000000" w:firstRow="0" w:lastRow="0" w:firstColumn="0" w:lastColumn="1" w:oddVBand="0" w:evenVBand="0" w:oddHBand="0" w:evenHBand="0" w:firstRowFirstColumn="0" w:firstRowLastColumn="0" w:lastRowFirstColumn="0" w:lastRowLastColumn="0"/>
            <w:tcW w:w="6804" w:type="dxa"/>
          </w:tcPr>
          <w:p w14:paraId="614315D5" w14:textId="77777777" w:rsidR="00EE32EF" w:rsidRPr="00EE32EF" w:rsidRDefault="00EE32EF" w:rsidP="00EE32EF">
            <w:pPr>
              <w:jc w:val="both"/>
              <w:rPr>
                <w:b w:val="0"/>
                <w:bCs w:val="0"/>
                <w:lang w:val="es-ES_tradnl"/>
              </w:rPr>
            </w:pPr>
            <w:r w:rsidRPr="00EE32EF">
              <w:rPr>
                <w:b w:val="0"/>
                <w:bCs w:val="0"/>
                <w:lang w:val="es-ES_tradnl"/>
              </w:rPr>
              <w:t>Por el cual se reglamenta parcialmente la Ley 1712 de 2014 y se dictan otras disposiciones.</w:t>
            </w:r>
          </w:p>
        </w:tc>
      </w:tr>
      <w:tr w:rsidR="00EE32EF" w:rsidRPr="00EE32EF" w14:paraId="063D0143" w14:textId="77777777" w:rsidTr="00EE32EF">
        <w:trPr>
          <w:cnfStyle w:val="000000100000" w:firstRow="0" w:lastRow="0" w:firstColumn="0" w:lastColumn="0" w:oddVBand="0" w:evenVBand="0" w:oddHBand="1" w:evenHBand="0" w:firstRowFirstColumn="0" w:firstRowLastColumn="0" w:lastRowFirstColumn="0" w:lastRowLastColumn="0"/>
          <w:trHeight w:hRule="exact" w:val="882"/>
        </w:trPr>
        <w:tc>
          <w:tcPr>
            <w:cnfStyle w:val="001000000000" w:firstRow="0" w:lastRow="0" w:firstColumn="1" w:lastColumn="0" w:oddVBand="0" w:evenVBand="0" w:oddHBand="0" w:evenHBand="0" w:firstRowFirstColumn="0" w:firstRowLastColumn="0" w:lastRowFirstColumn="0" w:lastRowLastColumn="0"/>
            <w:tcW w:w="2263" w:type="dxa"/>
          </w:tcPr>
          <w:p w14:paraId="32AB9703" w14:textId="77777777" w:rsidR="00EE32EF" w:rsidRPr="00EE32EF" w:rsidRDefault="00EE32EF" w:rsidP="00EE32EF">
            <w:pPr>
              <w:jc w:val="center"/>
              <w:rPr>
                <w:b w:val="0"/>
                <w:bCs w:val="0"/>
                <w:lang w:val="es-ES_tradnl"/>
              </w:rPr>
            </w:pPr>
            <w:r w:rsidRPr="00EE32EF">
              <w:rPr>
                <w:b w:val="0"/>
                <w:bCs w:val="0"/>
                <w:lang w:val="es-ES_tradnl"/>
              </w:rPr>
              <w:t>Decreto 1078 del 2015</w:t>
            </w:r>
          </w:p>
        </w:tc>
        <w:tc>
          <w:tcPr>
            <w:cnfStyle w:val="000100000000" w:firstRow="0" w:lastRow="0" w:firstColumn="0" w:lastColumn="1" w:oddVBand="0" w:evenVBand="0" w:oddHBand="0" w:evenHBand="0" w:firstRowFirstColumn="0" w:firstRowLastColumn="0" w:lastRowFirstColumn="0" w:lastRowLastColumn="0"/>
            <w:tcW w:w="6804" w:type="dxa"/>
          </w:tcPr>
          <w:p w14:paraId="7BCD18CA" w14:textId="77777777" w:rsidR="00EE32EF" w:rsidRPr="00EE32EF" w:rsidRDefault="00EE32EF" w:rsidP="00EE32EF">
            <w:pPr>
              <w:jc w:val="both"/>
              <w:rPr>
                <w:b w:val="0"/>
                <w:bCs w:val="0"/>
                <w:lang w:val="es-ES_tradnl"/>
              </w:rPr>
            </w:pPr>
            <w:r w:rsidRPr="00EE32EF">
              <w:rPr>
                <w:b w:val="0"/>
                <w:bCs w:val="0"/>
                <w:lang w:val="es-ES_tradnl"/>
              </w:rPr>
              <w:t>Por medio del cual se expide el Decreto Único Reglamentario del Sector de Tecnologías de la Información y las Comunicaciones</w:t>
            </w:r>
          </w:p>
        </w:tc>
      </w:tr>
      <w:tr w:rsidR="00EE32EF" w:rsidRPr="00EE32EF" w14:paraId="20977DC3" w14:textId="77777777" w:rsidTr="00EE32EF">
        <w:trPr>
          <w:trHeight w:hRule="exact" w:val="1029"/>
        </w:trPr>
        <w:tc>
          <w:tcPr>
            <w:cnfStyle w:val="001000000000" w:firstRow="0" w:lastRow="0" w:firstColumn="1" w:lastColumn="0" w:oddVBand="0" w:evenVBand="0" w:oddHBand="0" w:evenHBand="0" w:firstRowFirstColumn="0" w:firstRowLastColumn="0" w:lastRowFirstColumn="0" w:lastRowLastColumn="0"/>
            <w:tcW w:w="2263" w:type="dxa"/>
          </w:tcPr>
          <w:p w14:paraId="6D660ED3" w14:textId="77777777" w:rsidR="00EE32EF" w:rsidRPr="00EE32EF" w:rsidRDefault="00EE32EF" w:rsidP="00EE32EF">
            <w:pPr>
              <w:jc w:val="center"/>
              <w:rPr>
                <w:b w:val="0"/>
                <w:bCs w:val="0"/>
                <w:lang w:val="es-ES_tradnl"/>
              </w:rPr>
            </w:pPr>
            <w:r w:rsidRPr="00EE32EF">
              <w:rPr>
                <w:b w:val="0"/>
                <w:bCs w:val="0"/>
                <w:lang w:val="es-ES_tradnl"/>
              </w:rPr>
              <w:lastRenderedPageBreak/>
              <w:t>Decreto 415 de 2016</w:t>
            </w:r>
          </w:p>
        </w:tc>
        <w:tc>
          <w:tcPr>
            <w:cnfStyle w:val="000100000000" w:firstRow="0" w:lastRow="0" w:firstColumn="0" w:lastColumn="1" w:oddVBand="0" w:evenVBand="0" w:oddHBand="0" w:evenHBand="0" w:firstRowFirstColumn="0" w:firstRowLastColumn="0" w:lastRowFirstColumn="0" w:lastRowLastColumn="0"/>
            <w:tcW w:w="6804" w:type="dxa"/>
          </w:tcPr>
          <w:p w14:paraId="7F53AA49" w14:textId="77777777" w:rsidR="00EE32EF" w:rsidRPr="00EE32EF" w:rsidRDefault="00EE32EF" w:rsidP="00EE32EF">
            <w:pPr>
              <w:jc w:val="both"/>
              <w:rPr>
                <w:b w:val="0"/>
                <w:bCs w:val="0"/>
                <w:lang w:val="es-ES_tradnl"/>
              </w:rPr>
            </w:pPr>
            <w:r w:rsidRPr="00EE32EF">
              <w:rPr>
                <w:b w:val="0"/>
                <w:bCs w:val="0"/>
                <w:lang w:val="es-ES_tradnl"/>
              </w:rPr>
              <w:t xml:space="preserve">Por el cual se establece que el director de TI, conocido como </w:t>
            </w:r>
            <w:proofErr w:type="spellStart"/>
            <w:r w:rsidRPr="00EE32EF">
              <w:rPr>
                <w:b w:val="0"/>
                <w:bCs w:val="0"/>
                <w:lang w:val="es-ES_tradnl"/>
              </w:rPr>
              <w:t>Chief</w:t>
            </w:r>
            <w:proofErr w:type="spellEnd"/>
            <w:r w:rsidRPr="00EE32EF">
              <w:rPr>
                <w:b w:val="0"/>
                <w:bCs w:val="0"/>
                <w:lang w:val="es-ES_tradnl"/>
              </w:rPr>
              <w:t xml:space="preserve"> </w:t>
            </w:r>
            <w:proofErr w:type="spellStart"/>
            <w:r w:rsidRPr="00EE32EF">
              <w:rPr>
                <w:b w:val="0"/>
                <w:bCs w:val="0"/>
                <w:lang w:val="es-ES_tradnl"/>
              </w:rPr>
              <w:t>Information</w:t>
            </w:r>
            <w:proofErr w:type="spellEnd"/>
            <w:r w:rsidRPr="00EE32EF">
              <w:rPr>
                <w:b w:val="0"/>
                <w:bCs w:val="0"/>
                <w:lang w:val="es-ES_tradnl"/>
              </w:rPr>
              <w:t xml:space="preserve"> </w:t>
            </w:r>
            <w:proofErr w:type="spellStart"/>
            <w:r w:rsidRPr="00EE32EF">
              <w:rPr>
                <w:b w:val="0"/>
                <w:bCs w:val="0"/>
                <w:lang w:val="es-ES_tradnl"/>
              </w:rPr>
              <w:t>Officer</w:t>
            </w:r>
            <w:proofErr w:type="spellEnd"/>
            <w:r w:rsidRPr="00EE32EF">
              <w:rPr>
                <w:b w:val="0"/>
                <w:bCs w:val="0"/>
                <w:lang w:val="es-ES_tradnl"/>
              </w:rPr>
              <w:t xml:space="preserve"> (CIO) es el encargado de coordinar y alinear la ejecución de los procesos relacionados con tecnología en todas las organizaciones.</w:t>
            </w:r>
          </w:p>
          <w:p w14:paraId="47B8B99D" w14:textId="77777777" w:rsidR="00EE32EF" w:rsidRPr="00EE32EF" w:rsidRDefault="00EE32EF" w:rsidP="00EE32EF">
            <w:pPr>
              <w:jc w:val="both"/>
              <w:rPr>
                <w:b w:val="0"/>
                <w:bCs w:val="0"/>
                <w:lang w:val="es-ES_tradnl"/>
              </w:rPr>
            </w:pPr>
          </w:p>
          <w:p w14:paraId="14B5A90F" w14:textId="77777777" w:rsidR="00EE32EF" w:rsidRPr="00EE32EF" w:rsidRDefault="00EE32EF" w:rsidP="00EE32EF">
            <w:pPr>
              <w:jc w:val="both"/>
              <w:rPr>
                <w:b w:val="0"/>
                <w:bCs w:val="0"/>
                <w:lang w:val="es-ES_tradnl"/>
              </w:rPr>
            </w:pPr>
          </w:p>
          <w:p w14:paraId="182362F1" w14:textId="77777777" w:rsidR="00EE32EF" w:rsidRPr="00EE32EF" w:rsidRDefault="00EE32EF" w:rsidP="00EE32EF">
            <w:pPr>
              <w:jc w:val="both"/>
              <w:rPr>
                <w:b w:val="0"/>
                <w:bCs w:val="0"/>
                <w:lang w:val="es-ES_tradnl"/>
              </w:rPr>
            </w:pPr>
          </w:p>
        </w:tc>
      </w:tr>
      <w:tr w:rsidR="00EE32EF" w:rsidRPr="00EE32EF" w14:paraId="080B1D82" w14:textId="77777777" w:rsidTr="00EE32EF">
        <w:trPr>
          <w:cnfStyle w:val="000000100000" w:firstRow="0" w:lastRow="0" w:firstColumn="0" w:lastColumn="0" w:oddVBand="0" w:evenVBand="0" w:oddHBand="1" w:evenHBand="0" w:firstRowFirstColumn="0" w:firstRowLastColumn="0" w:lastRowFirstColumn="0" w:lastRowLastColumn="0"/>
          <w:trHeight w:hRule="exact" w:val="1432"/>
        </w:trPr>
        <w:tc>
          <w:tcPr>
            <w:cnfStyle w:val="001000000000" w:firstRow="0" w:lastRow="0" w:firstColumn="1" w:lastColumn="0" w:oddVBand="0" w:evenVBand="0" w:oddHBand="0" w:evenHBand="0" w:firstRowFirstColumn="0" w:firstRowLastColumn="0" w:lastRowFirstColumn="0" w:lastRowLastColumn="0"/>
            <w:tcW w:w="2263" w:type="dxa"/>
          </w:tcPr>
          <w:p w14:paraId="6EC05CE1" w14:textId="77777777" w:rsidR="00EE32EF" w:rsidRPr="00EE32EF" w:rsidRDefault="00EE32EF" w:rsidP="00EE32EF">
            <w:pPr>
              <w:jc w:val="center"/>
              <w:rPr>
                <w:b w:val="0"/>
                <w:bCs w:val="0"/>
                <w:lang w:val="es-ES_tradnl"/>
              </w:rPr>
            </w:pPr>
            <w:r w:rsidRPr="00EE32EF">
              <w:rPr>
                <w:b w:val="0"/>
                <w:bCs w:val="0"/>
                <w:lang w:val="es-ES_tradnl"/>
              </w:rPr>
              <w:t>Decreto Nro. 1008 de 14 de junio de 2018</w:t>
            </w:r>
          </w:p>
        </w:tc>
        <w:tc>
          <w:tcPr>
            <w:cnfStyle w:val="000100000000" w:firstRow="0" w:lastRow="0" w:firstColumn="0" w:lastColumn="1" w:oddVBand="0" w:evenVBand="0" w:oddHBand="0" w:evenHBand="0" w:firstRowFirstColumn="0" w:firstRowLastColumn="0" w:lastRowFirstColumn="0" w:lastRowLastColumn="0"/>
            <w:tcW w:w="6804" w:type="dxa"/>
          </w:tcPr>
          <w:p w14:paraId="64B82909" w14:textId="77777777" w:rsidR="00EE32EF" w:rsidRPr="00EE32EF" w:rsidRDefault="00EE32EF" w:rsidP="00EE32EF">
            <w:pPr>
              <w:jc w:val="both"/>
              <w:rPr>
                <w:b w:val="0"/>
                <w:bCs w:val="0"/>
                <w:lang w:val="es-ES_tradnl"/>
              </w:rPr>
            </w:pPr>
            <w:r w:rsidRPr="00EE32EF">
              <w:rPr>
                <w:b w:val="0"/>
                <w:bCs w:val="0"/>
                <w:lang w:val="es-ES_tradnl"/>
              </w:rPr>
              <w:t xml:space="preserve">Por el cual se establecen los lineamientos generales de la política de Gobierno Digital y se subroga el capítulo 1 del título 9 de la parte 2 del libro 2 del decreto 1078 de 2015, Decreto único Reglamentario del sector de Tecnologías de la información y las comunicaciones. </w:t>
            </w:r>
          </w:p>
        </w:tc>
      </w:tr>
      <w:tr w:rsidR="00EE32EF" w:rsidRPr="00EE32EF" w14:paraId="36D2D420" w14:textId="77777777" w:rsidTr="00EE32EF">
        <w:trPr>
          <w:trHeight w:hRule="exact" w:val="1283"/>
        </w:trPr>
        <w:tc>
          <w:tcPr>
            <w:cnfStyle w:val="001000000000" w:firstRow="0" w:lastRow="0" w:firstColumn="1" w:lastColumn="0" w:oddVBand="0" w:evenVBand="0" w:oddHBand="0" w:evenHBand="0" w:firstRowFirstColumn="0" w:firstRowLastColumn="0" w:lastRowFirstColumn="0" w:lastRowLastColumn="0"/>
            <w:tcW w:w="2263" w:type="dxa"/>
          </w:tcPr>
          <w:p w14:paraId="2D77B289" w14:textId="77777777" w:rsidR="00EE32EF" w:rsidRPr="00EE32EF" w:rsidRDefault="00EE32EF" w:rsidP="00EE32EF">
            <w:pPr>
              <w:jc w:val="center"/>
              <w:rPr>
                <w:b w:val="0"/>
                <w:bCs w:val="0"/>
                <w:lang w:val="es-ES_tradnl"/>
              </w:rPr>
            </w:pPr>
            <w:r w:rsidRPr="00EE32EF">
              <w:rPr>
                <w:b w:val="0"/>
                <w:bCs w:val="0"/>
                <w:lang w:val="es-ES_tradnl"/>
              </w:rPr>
              <w:t>Decreto 415 de 2016</w:t>
            </w:r>
          </w:p>
        </w:tc>
        <w:tc>
          <w:tcPr>
            <w:cnfStyle w:val="000100000000" w:firstRow="0" w:lastRow="0" w:firstColumn="0" w:lastColumn="1" w:oddVBand="0" w:evenVBand="0" w:oddHBand="0" w:evenHBand="0" w:firstRowFirstColumn="0" w:firstRowLastColumn="0" w:lastRowFirstColumn="0" w:lastRowLastColumn="0"/>
            <w:tcW w:w="6804" w:type="dxa"/>
          </w:tcPr>
          <w:p w14:paraId="6408EEFC" w14:textId="77777777" w:rsidR="00EE32EF" w:rsidRPr="00EE32EF" w:rsidRDefault="00EE32EF" w:rsidP="00EE32EF">
            <w:pPr>
              <w:jc w:val="both"/>
              <w:rPr>
                <w:b w:val="0"/>
                <w:bCs w:val="0"/>
                <w:lang w:val="es-ES_tradnl"/>
              </w:rPr>
            </w:pPr>
            <w:r w:rsidRPr="00EE32EF">
              <w:rPr>
                <w:b w:val="0"/>
                <w:bCs w:val="0"/>
                <w:lang w:val="es-ES_tradnl"/>
              </w:rPr>
              <w:t xml:space="preserve">Por el cual se establece que el director de TI, conocido como </w:t>
            </w:r>
            <w:proofErr w:type="spellStart"/>
            <w:r w:rsidRPr="00EE32EF">
              <w:rPr>
                <w:b w:val="0"/>
                <w:bCs w:val="0"/>
                <w:lang w:val="es-ES_tradnl"/>
              </w:rPr>
              <w:t>Chief</w:t>
            </w:r>
            <w:proofErr w:type="spellEnd"/>
            <w:r w:rsidRPr="00EE32EF">
              <w:rPr>
                <w:b w:val="0"/>
                <w:bCs w:val="0"/>
                <w:lang w:val="es-ES_tradnl"/>
              </w:rPr>
              <w:t xml:space="preserve"> </w:t>
            </w:r>
            <w:proofErr w:type="spellStart"/>
            <w:r w:rsidRPr="00EE32EF">
              <w:rPr>
                <w:b w:val="0"/>
                <w:bCs w:val="0"/>
                <w:lang w:val="es-ES_tradnl"/>
              </w:rPr>
              <w:t>Information</w:t>
            </w:r>
            <w:proofErr w:type="spellEnd"/>
            <w:r w:rsidRPr="00EE32EF">
              <w:rPr>
                <w:b w:val="0"/>
                <w:bCs w:val="0"/>
                <w:lang w:val="es-ES_tradnl"/>
              </w:rPr>
              <w:t xml:space="preserve"> </w:t>
            </w:r>
            <w:proofErr w:type="spellStart"/>
            <w:r w:rsidRPr="00EE32EF">
              <w:rPr>
                <w:b w:val="0"/>
                <w:bCs w:val="0"/>
                <w:lang w:val="es-ES_tradnl"/>
              </w:rPr>
              <w:t>Officer</w:t>
            </w:r>
            <w:proofErr w:type="spellEnd"/>
            <w:r w:rsidRPr="00EE32EF">
              <w:rPr>
                <w:b w:val="0"/>
                <w:bCs w:val="0"/>
                <w:lang w:val="es-ES_tradnl"/>
              </w:rPr>
              <w:t xml:space="preserve"> (CIO) es el encargado de coordinar y alinear la ejecución de los procesos relacionados con tecnología en todas las organizaciones.</w:t>
            </w:r>
          </w:p>
          <w:p w14:paraId="45C522BF" w14:textId="77777777" w:rsidR="00EE32EF" w:rsidRPr="00EE32EF" w:rsidRDefault="00EE32EF" w:rsidP="00EE32EF">
            <w:pPr>
              <w:jc w:val="both"/>
              <w:rPr>
                <w:b w:val="0"/>
                <w:bCs w:val="0"/>
                <w:lang w:val="es-ES_tradnl"/>
              </w:rPr>
            </w:pPr>
          </w:p>
        </w:tc>
      </w:tr>
      <w:tr w:rsidR="00EE32EF" w:rsidRPr="00EE32EF" w14:paraId="15B26E2B" w14:textId="77777777" w:rsidTr="00EE32EF">
        <w:trPr>
          <w:cnfStyle w:val="000000100000" w:firstRow="0" w:lastRow="0" w:firstColumn="0" w:lastColumn="0" w:oddVBand="0" w:evenVBand="0" w:oddHBand="1" w:evenHBand="0" w:firstRowFirstColumn="0" w:firstRowLastColumn="0" w:lastRowFirstColumn="0" w:lastRowLastColumn="0"/>
          <w:trHeight w:hRule="exact" w:val="523"/>
        </w:trPr>
        <w:tc>
          <w:tcPr>
            <w:cnfStyle w:val="001000000000" w:firstRow="0" w:lastRow="0" w:firstColumn="1" w:lastColumn="0" w:oddVBand="0" w:evenVBand="0" w:oddHBand="0" w:evenHBand="0" w:firstRowFirstColumn="0" w:firstRowLastColumn="0" w:lastRowFirstColumn="0" w:lastRowLastColumn="0"/>
            <w:tcW w:w="2263" w:type="dxa"/>
          </w:tcPr>
          <w:p w14:paraId="5120A831" w14:textId="77777777" w:rsidR="00EE32EF" w:rsidRPr="00EE32EF" w:rsidRDefault="00EE32EF" w:rsidP="00EE32EF">
            <w:pPr>
              <w:jc w:val="center"/>
              <w:rPr>
                <w:b w:val="0"/>
                <w:bCs w:val="0"/>
                <w:lang w:val="es-ES_tradnl"/>
              </w:rPr>
            </w:pPr>
            <w:proofErr w:type="spellStart"/>
            <w:r w:rsidRPr="00EE32EF">
              <w:rPr>
                <w:b w:val="0"/>
                <w:bCs w:val="0"/>
                <w:lang w:val="es-ES_tradnl"/>
              </w:rPr>
              <w:t>Conpes</w:t>
            </w:r>
            <w:proofErr w:type="spellEnd"/>
            <w:r w:rsidRPr="00EE32EF">
              <w:rPr>
                <w:b w:val="0"/>
                <w:bCs w:val="0"/>
                <w:lang w:val="es-ES_tradnl"/>
              </w:rPr>
              <w:t xml:space="preserve"> 3701 de 2010</w:t>
            </w:r>
          </w:p>
        </w:tc>
        <w:tc>
          <w:tcPr>
            <w:cnfStyle w:val="000100000000" w:firstRow="0" w:lastRow="0" w:firstColumn="0" w:lastColumn="1" w:oddVBand="0" w:evenVBand="0" w:oddHBand="0" w:evenHBand="0" w:firstRowFirstColumn="0" w:firstRowLastColumn="0" w:lastRowFirstColumn="0" w:lastRowLastColumn="0"/>
            <w:tcW w:w="6804" w:type="dxa"/>
          </w:tcPr>
          <w:p w14:paraId="6CE12E19" w14:textId="77777777" w:rsidR="00EE32EF" w:rsidRPr="00EE32EF" w:rsidRDefault="00EE32EF" w:rsidP="00EE32EF">
            <w:pPr>
              <w:jc w:val="both"/>
              <w:rPr>
                <w:b w:val="0"/>
                <w:bCs w:val="0"/>
                <w:lang w:val="es-ES_tradnl"/>
              </w:rPr>
            </w:pPr>
            <w:r w:rsidRPr="00EE32EF">
              <w:rPr>
                <w:b w:val="0"/>
                <w:bCs w:val="0"/>
                <w:lang w:val="es-ES_tradnl"/>
              </w:rPr>
              <w:t>Lineamientos de política para ciberseguridad y Ciberdefensa</w:t>
            </w:r>
          </w:p>
        </w:tc>
      </w:tr>
      <w:tr w:rsidR="00EE32EF" w:rsidRPr="00EE32EF" w14:paraId="0C23CAEB" w14:textId="77777777" w:rsidTr="00EE32EF">
        <w:trPr>
          <w:trHeight w:hRule="exact" w:val="1308"/>
        </w:trPr>
        <w:tc>
          <w:tcPr>
            <w:cnfStyle w:val="001000000000" w:firstRow="0" w:lastRow="0" w:firstColumn="1" w:lastColumn="0" w:oddVBand="0" w:evenVBand="0" w:oddHBand="0" w:evenHBand="0" w:firstRowFirstColumn="0" w:firstRowLastColumn="0" w:lastRowFirstColumn="0" w:lastRowLastColumn="0"/>
            <w:tcW w:w="2263" w:type="dxa"/>
          </w:tcPr>
          <w:p w14:paraId="79392F79" w14:textId="77777777" w:rsidR="00EE32EF" w:rsidRPr="00EE32EF" w:rsidRDefault="00EE32EF" w:rsidP="00EE32EF">
            <w:pPr>
              <w:jc w:val="center"/>
              <w:rPr>
                <w:b w:val="0"/>
                <w:bCs w:val="0"/>
                <w:lang w:val="es-ES_tradnl"/>
              </w:rPr>
            </w:pPr>
            <w:proofErr w:type="spellStart"/>
            <w:r w:rsidRPr="00EE32EF">
              <w:rPr>
                <w:b w:val="0"/>
                <w:bCs w:val="0"/>
                <w:lang w:val="es-ES_tradnl"/>
              </w:rPr>
              <w:t>Conpes</w:t>
            </w:r>
            <w:proofErr w:type="spellEnd"/>
            <w:r w:rsidRPr="00EE32EF">
              <w:rPr>
                <w:b w:val="0"/>
                <w:bCs w:val="0"/>
                <w:lang w:val="es-ES_tradnl"/>
              </w:rPr>
              <w:t xml:space="preserve"> 3854 de 2016</w:t>
            </w:r>
          </w:p>
        </w:tc>
        <w:tc>
          <w:tcPr>
            <w:cnfStyle w:val="000100000000" w:firstRow="0" w:lastRow="0" w:firstColumn="0" w:lastColumn="1" w:oddVBand="0" w:evenVBand="0" w:oddHBand="0" w:evenHBand="0" w:firstRowFirstColumn="0" w:firstRowLastColumn="0" w:lastRowFirstColumn="0" w:lastRowLastColumn="0"/>
            <w:tcW w:w="6804" w:type="dxa"/>
          </w:tcPr>
          <w:p w14:paraId="21DF3C94" w14:textId="77777777" w:rsidR="00EE32EF" w:rsidRPr="00EE32EF" w:rsidRDefault="00EE32EF" w:rsidP="00EE32EF">
            <w:pPr>
              <w:jc w:val="both"/>
              <w:rPr>
                <w:b w:val="0"/>
                <w:bCs w:val="0"/>
                <w:lang w:val="es-ES_tradnl"/>
              </w:rPr>
            </w:pPr>
            <w:r w:rsidRPr="00EE32EF">
              <w:rPr>
                <w:b w:val="0"/>
                <w:bCs w:val="0"/>
                <w:lang w:val="es-ES_tradnl"/>
              </w:rPr>
              <w:t>“…la política nacional de seguridad digital, objeto de este documento, cambia el enfoque tradicional al incluir la gestión de riesgo como uno de los elementos más importantes para abordar la seguridad digital…”.</w:t>
            </w:r>
          </w:p>
        </w:tc>
      </w:tr>
      <w:tr w:rsidR="00EE32EF" w:rsidRPr="00EE32EF" w14:paraId="3E5E1E1B" w14:textId="77777777" w:rsidTr="00EE32EF">
        <w:trPr>
          <w:cnfStyle w:val="000000100000" w:firstRow="0" w:lastRow="0" w:firstColumn="0" w:lastColumn="0" w:oddVBand="0" w:evenVBand="0" w:oddHBand="1" w:evenHBand="0" w:firstRowFirstColumn="0" w:firstRowLastColumn="0" w:lastRowFirstColumn="0" w:lastRowLastColumn="0"/>
          <w:trHeight w:hRule="exact" w:val="2404"/>
        </w:trPr>
        <w:tc>
          <w:tcPr>
            <w:cnfStyle w:val="001000000000" w:firstRow="0" w:lastRow="0" w:firstColumn="1" w:lastColumn="0" w:oddVBand="0" w:evenVBand="0" w:oddHBand="0" w:evenHBand="0" w:firstRowFirstColumn="0" w:firstRowLastColumn="0" w:lastRowFirstColumn="0" w:lastRowLastColumn="0"/>
            <w:tcW w:w="2263" w:type="dxa"/>
          </w:tcPr>
          <w:p w14:paraId="542C41FB" w14:textId="77777777" w:rsidR="00EE32EF" w:rsidRPr="00EE32EF" w:rsidRDefault="00EE32EF" w:rsidP="00EE32EF">
            <w:pPr>
              <w:jc w:val="center"/>
              <w:rPr>
                <w:b w:val="0"/>
                <w:bCs w:val="0"/>
                <w:lang w:val="es-ES_tradnl"/>
              </w:rPr>
            </w:pPr>
            <w:proofErr w:type="spellStart"/>
            <w:r w:rsidRPr="00EE32EF">
              <w:rPr>
                <w:b w:val="0"/>
                <w:bCs w:val="0"/>
                <w:lang w:val="es-ES_tradnl"/>
              </w:rPr>
              <w:t>Conpes</w:t>
            </w:r>
            <w:proofErr w:type="spellEnd"/>
            <w:r w:rsidRPr="00EE32EF">
              <w:rPr>
                <w:b w:val="0"/>
                <w:bCs w:val="0"/>
                <w:lang w:val="es-ES_tradnl"/>
              </w:rPr>
              <w:t xml:space="preserve"> 3920 de 2018</w:t>
            </w:r>
          </w:p>
        </w:tc>
        <w:tc>
          <w:tcPr>
            <w:cnfStyle w:val="000100000000" w:firstRow="0" w:lastRow="0" w:firstColumn="0" w:lastColumn="1" w:oddVBand="0" w:evenVBand="0" w:oddHBand="0" w:evenHBand="0" w:firstRowFirstColumn="0" w:firstRowLastColumn="0" w:lastRowFirstColumn="0" w:lastRowLastColumn="0"/>
            <w:tcW w:w="6804" w:type="dxa"/>
          </w:tcPr>
          <w:p w14:paraId="40EC2542" w14:textId="77777777" w:rsidR="00EE32EF" w:rsidRPr="00EE32EF" w:rsidRDefault="00EE32EF" w:rsidP="00EE32EF">
            <w:pPr>
              <w:jc w:val="both"/>
              <w:rPr>
                <w:b w:val="0"/>
                <w:bCs w:val="0"/>
                <w:lang w:val="es-ES_tradnl"/>
              </w:rPr>
            </w:pPr>
            <w:r w:rsidRPr="00EE32EF">
              <w:rPr>
                <w:b w:val="0"/>
                <w:bCs w:val="0"/>
                <w:lang w:val="es-ES_tradnl"/>
              </w:rPr>
              <w:t xml:space="preserve">Política de </w:t>
            </w:r>
            <w:proofErr w:type="spellStart"/>
            <w:r w:rsidRPr="00EE32EF">
              <w:rPr>
                <w:b w:val="0"/>
                <w:bCs w:val="0"/>
                <w:lang w:val="es-ES_tradnl"/>
              </w:rPr>
              <w:t>BigData</w:t>
            </w:r>
            <w:proofErr w:type="spellEnd"/>
            <w:r w:rsidRPr="00EE32EF">
              <w:rPr>
                <w:b w:val="0"/>
                <w:bCs w:val="0"/>
                <w:lang w:val="es-ES_tradnl"/>
              </w:rPr>
              <w:t xml:space="preserve"> “La presente política tiene por objetivo aumentar el aprovechamiento de datos, mediante el desarrollo de las condiciones para que sean gestionados como activos para generar valor social y económico. En lo que se refiere a las actividades de las entidades públicas, esta generación de valor es entendida como la provisión de bienes públicos para brindar respuestas efectivas y útiles frente a las necesidades sociales.”</w:t>
            </w:r>
          </w:p>
        </w:tc>
      </w:tr>
      <w:tr w:rsidR="00EE32EF" w:rsidRPr="00EE32EF" w14:paraId="25609078" w14:textId="77777777" w:rsidTr="00EE32EF">
        <w:trPr>
          <w:cnfStyle w:val="010000000000" w:firstRow="0" w:lastRow="1" w:firstColumn="0" w:lastColumn="0" w:oddVBand="0" w:evenVBand="0" w:oddHBand="0" w:evenHBand="0" w:firstRowFirstColumn="0" w:firstRowLastColumn="0" w:lastRowFirstColumn="0" w:lastRowLastColumn="0"/>
          <w:trHeight w:hRule="exact" w:val="1154"/>
        </w:trPr>
        <w:tc>
          <w:tcPr>
            <w:cnfStyle w:val="001000000000" w:firstRow="0" w:lastRow="0" w:firstColumn="1" w:lastColumn="0" w:oddVBand="0" w:evenVBand="0" w:oddHBand="0" w:evenHBand="0" w:firstRowFirstColumn="0" w:firstRowLastColumn="0" w:lastRowFirstColumn="0" w:lastRowLastColumn="0"/>
            <w:tcW w:w="2263" w:type="dxa"/>
          </w:tcPr>
          <w:p w14:paraId="3BB5D670" w14:textId="77777777" w:rsidR="00EE32EF" w:rsidRPr="00EE32EF" w:rsidRDefault="00EE32EF" w:rsidP="00EE32EF">
            <w:pPr>
              <w:jc w:val="center"/>
              <w:rPr>
                <w:b w:val="0"/>
                <w:bCs w:val="0"/>
                <w:lang w:val="es-ES_tradnl"/>
              </w:rPr>
            </w:pPr>
            <w:r w:rsidRPr="00EE32EF">
              <w:rPr>
                <w:b w:val="0"/>
                <w:bCs w:val="0"/>
                <w:lang w:val="es-ES_tradnl"/>
              </w:rPr>
              <w:t>Resolución número 00500 de marzo 10 de 2021</w:t>
            </w:r>
          </w:p>
        </w:tc>
        <w:tc>
          <w:tcPr>
            <w:cnfStyle w:val="000100000000" w:firstRow="0" w:lastRow="0" w:firstColumn="0" w:lastColumn="1" w:oddVBand="0" w:evenVBand="0" w:oddHBand="0" w:evenHBand="0" w:firstRowFirstColumn="0" w:firstRowLastColumn="0" w:lastRowFirstColumn="0" w:lastRowLastColumn="0"/>
            <w:tcW w:w="6804" w:type="dxa"/>
          </w:tcPr>
          <w:p w14:paraId="49F05E5A" w14:textId="77777777" w:rsidR="00EE32EF" w:rsidRPr="00EE32EF" w:rsidRDefault="00EE32EF" w:rsidP="00EE32EF">
            <w:pPr>
              <w:jc w:val="both"/>
              <w:rPr>
                <w:b w:val="0"/>
                <w:bCs w:val="0"/>
                <w:lang w:val="es-ES_tradnl"/>
              </w:rPr>
            </w:pPr>
            <w:r w:rsidRPr="00EE32EF">
              <w:rPr>
                <w:b w:val="0"/>
                <w:bCs w:val="0"/>
                <w:iCs/>
                <w:lang w:val="es-ES_tradnl"/>
              </w:rPr>
              <w:t>Por la cual se establecen los lineamientos y estándares para la estrategia de seguridad digital y se adopta el modelo de seguridad y privacidad como habilitador de la política de Gobierno Digital”</w:t>
            </w:r>
          </w:p>
        </w:tc>
      </w:tr>
    </w:tbl>
    <w:p w14:paraId="2B8679F8" w14:textId="77777777" w:rsidR="00EE32EF" w:rsidRPr="006E069D" w:rsidRDefault="00EE32EF" w:rsidP="00541BCC">
      <w:pPr>
        <w:jc w:val="center"/>
        <w:rPr>
          <w:b/>
          <w:bCs/>
        </w:rPr>
      </w:pPr>
    </w:p>
    <w:p w14:paraId="470CC5C0" w14:textId="500B4053" w:rsidR="00EF6540" w:rsidRDefault="00EF6540" w:rsidP="00EF6540">
      <w:pPr>
        <w:rPr>
          <w:b/>
          <w:bCs/>
        </w:rPr>
      </w:pPr>
    </w:p>
    <w:p w14:paraId="5AAF875E" w14:textId="1AE90B79" w:rsidR="00EF6540" w:rsidRDefault="00EF6540" w:rsidP="00EF6540">
      <w:pPr>
        <w:rPr>
          <w:b/>
          <w:bCs/>
        </w:rPr>
      </w:pPr>
    </w:p>
    <w:p w14:paraId="7969F121" w14:textId="7BC9FB0F" w:rsidR="00E547DF" w:rsidRDefault="00E547DF">
      <w:pPr>
        <w:suppressAutoHyphens w:val="0"/>
        <w:spacing w:after="160" w:line="259" w:lineRule="auto"/>
        <w:rPr>
          <w:b/>
          <w:bCs/>
        </w:rPr>
      </w:pPr>
      <w:r>
        <w:rPr>
          <w:b/>
          <w:bCs/>
        </w:rPr>
        <w:br w:type="page"/>
      </w:r>
    </w:p>
    <w:p w14:paraId="0EB175A0" w14:textId="48FA2250" w:rsidR="00EF6540" w:rsidRDefault="00EF6540" w:rsidP="00EF6540">
      <w:pPr>
        <w:rPr>
          <w:b/>
          <w:bCs/>
        </w:rPr>
      </w:pPr>
    </w:p>
    <w:p w14:paraId="3F0330D4" w14:textId="2E34D881" w:rsidR="00E547DF" w:rsidRDefault="00E547DF" w:rsidP="0031087A">
      <w:pPr>
        <w:pStyle w:val="Ttulo2"/>
        <w:jc w:val="center"/>
      </w:pPr>
      <w:bookmarkStart w:id="4" w:name="_Toc214960396"/>
      <w:r>
        <w:t>ESTRUCTURA DEL MODELO DE GESTION DE PROYECTOS</w:t>
      </w:r>
      <w:bookmarkEnd w:id="4"/>
    </w:p>
    <w:p w14:paraId="3C6285A9" w14:textId="2AAE7219" w:rsidR="00E547DF" w:rsidRDefault="00E547DF" w:rsidP="00E547DF">
      <w:pPr>
        <w:jc w:val="center"/>
        <w:rPr>
          <w:b/>
          <w:bCs/>
        </w:rPr>
      </w:pPr>
    </w:p>
    <w:p w14:paraId="7C68BCAB" w14:textId="77777777" w:rsidR="00E547DF" w:rsidRDefault="00E547DF" w:rsidP="00E547DF">
      <w:pPr>
        <w:jc w:val="both"/>
      </w:pPr>
    </w:p>
    <w:p w14:paraId="015BEA6C" w14:textId="4051A67E" w:rsidR="00E547DF" w:rsidRDefault="00E547DF" w:rsidP="00E547DF">
      <w:pPr>
        <w:jc w:val="both"/>
      </w:pPr>
      <w:r>
        <w:t>El MGPTI es un instrumento estructurado que permite materializar los propósitos de la PGD. El documento establece los lineamientos que permiten administrar los proyectos de tecnología, así como las mejoras prácticas en la ejecución de éstos al interior de las entidades públicas.</w:t>
      </w:r>
    </w:p>
    <w:p w14:paraId="176D0C63" w14:textId="4D80F8EC" w:rsidR="00742136" w:rsidRDefault="00742136" w:rsidP="00E547DF">
      <w:pPr>
        <w:jc w:val="both"/>
      </w:pPr>
    </w:p>
    <w:p w14:paraId="7B0A7AE1" w14:textId="77777777" w:rsidR="00742136" w:rsidRDefault="00742136" w:rsidP="00E547DF">
      <w:pPr>
        <w:jc w:val="both"/>
      </w:pPr>
      <w:r>
        <w:t xml:space="preserve">En la Ilustración 1 están representados los conceptos que componen el MGPTI. Los principios que establecen directrices para realizar un proceso efectivo de gestión de proyectos, éstos a su vez son la base en la estructuración de los dominios; los dominios agrupan lineamientos, los cuales son implementados a través de las diferentes guías creadas por el MinTIC. </w:t>
      </w:r>
    </w:p>
    <w:p w14:paraId="47F5706B" w14:textId="77777777" w:rsidR="00742136" w:rsidRDefault="00742136" w:rsidP="00E547DF">
      <w:pPr>
        <w:jc w:val="both"/>
      </w:pPr>
    </w:p>
    <w:p w14:paraId="67DA5019" w14:textId="2DE690B0" w:rsidR="00742136" w:rsidRDefault="00742136" w:rsidP="00E547DF">
      <w:pPr>
        <w:jc w:val="both"/>
      </w:pPr>
      <w:r>
        <w:t>El proceso de gestión de proyectos está compuesto por fases que se desglosan en actividades, las cuales son los elementos mínimos y fundamentales del modelo. En la aplicación de las guías y actividades se producen evidencias o entregables que en conjunto constituyen el repositorio de la oficina o dependencia encargada del portafolio de proyectos.</w:t>
      </w:r>
    </w:p>
    <w:p w14:paraId="01498549" w14:textId="7C8AF0B9" w:rsidR="00742136" w:rsidRDefault="00742136" w:rsidP="00E547DF">
      <w:pPr>
        <w:jc w:val="both"/>
      </w:pPr>
    </w:p>
    <w:p w14:paraId="7941D3AE" w14:textId="011B8826" w:rsidR="00742136" w:rsidRDefault="00742136" w:rsidP="00742136">
      <w:pPr>
        <w:ind w:left="708" w:hanging="708"/>
        <w:jc w:val="center"/>
      </w:pPr>
      <w:r>
        <w:rPr>
          <w:noProof/>
          <w:lang w:eastAsia="es-CO"/>
        </w:rPr>
        <w:drawing>
          <wp:inline distT="0" distB="0" distL="0" distR="0" wp14:anchorId="4D4D6399" wp14:editId="3E610A64">
            <wp:extent cx="5184843" cy="3464831"/>
            <wp:effectExtent l="0" t="0" r="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9244" cy="3467772"/>
                    </a:xfrm>
                    <a:prstGeom prst="rect">
                      <a:avLst/>
                    </a:prstGeom>
                    <a:noFill/>
                    <a:ln>
                      <a:noFill/>
                    </a:ln>
                  </pic:spPr>
                </pic:pic>
              </a:graphicData>
            </a:graphic>
          </wp:inline>
        </w:drawing>
      </w:r>
    </w:p>
    <w:p w14:paraId="2A4D5DE2" w14:textId="6C3EACD2" w:rsidR="00742136" w:rsidRDefault="00742136" w:rsidP="00742136">
      <w:pPr>
        <w:jc w:val="center"/>
        <w:rPr>
          <w:sz w:val="20"/>
          <w:szCs w:val="20"/>
        </w:rPr>
      </w:pPr>
      <w:r>
        <w:rPr>
          <w:sz w:val="20"/>
          <w:szCs w:val="20"/>
        </w:rPr>
        <w:lastRenderedPageBreak/>
        <w:t>Ilustración 1 Estructura modelo de gestión de proyectos TI. Fuente MinTIC</w:t>
      </w:r>
    </w:p>
    <w:p w14:paraId="3B78D3C0" w14:textId="2560301D" w:rsidR="00742136" w:rsidRDefault="00742136" w:rsidP="00742136">
      <w:pPr>
        <w:jc w:val="center"/>
        <w:rPr>
          <w:sz w:val="20"/>
          <w:szCs w:val="20"/>
        </w:rPr>
      </w:pPr>
    </w:p>
    <w:p w14:paraId="76228752" w14:textId="25AE5D3C" w:rsidR="00742136" w:rsidRDefault="00742136" w:rsidP="00742136">
      <w:pPr>
        <w:jc w:val="center"/>
        <w:rPr>
          <w:sz w:val="20"/>
          <w:szCs w:val="20"/>
        </w:rPr>
      </w:pPr>
    </w:p>
    <w:p w14:paraId="2D3B97CC" w14:textId="623B2E25" w:rsidR="00742136" w:rsidRDefault="00742136" w:rsidP="00742136">
      <w:pPr>
        <w:jc w:val="center"/>
        <w:rPr>
          <w:sz w:val="20"/>
          <w:szCs w:val="20"/>
        </w:rPr>
      </w:pPr>
    </w:p>
    <w:p w14:paraId="136634C2" w14:textId="6172ACF4" w:rsidR="00742136" w:rsidRDefault="00742136" w:rsidP="00742136">
      <w:pPr>
        <w:jc w:val="both"/>
      </w:pPr>
      <w:r w:rsidRPr="00742136">
        <w:rPr>
          <w:b/>
          <w:bCs/>
          <w:sz w:val="22"/>
          <w:szCs w:val="22"/>
        </w:rPr>
        <w:t>Principios:</w:t>
      </w:r>
      <w:r>
        <w:rPr>
          <w:b/>
          <w:bCs/>
          <w:sz w:val="22"/>
          <w:szCs w:val="22"/>
        </w:rPr>
        <w:t xml:space="preserve"> </w:t>
      </w:r>
      <w:r>
        <w:t>Son un conjunto de enunciados expresados en forma de reglas de alto nivel, que guían el MGPTI. Reflejan los valores y convicciones que las entidades de la administración pública deben tener en cuenta al momento de gestionar las tecnologías de la Información.</w:t>
      </w:r>
    </w:p>
    <w:p w14:paraId="0761F8C4" w14:textId="54912ECD" w:rsidR="00742136" w:rsidRDefault="00742136" w:rsidP="00742136">
      <w:pPr>
        <w:jc w:val="both"/>
      </w:pPr>
    </w:p>
    <w:p w14:paraId="60BD3FC5" w14:textId="3ED192E8" w:rsidR="00742136" w:rsidRDefault="00742136" w:rsidP="00742136">
      <w:pPr>
        <w:jc w:val="both"/>
      </w:pPr>
      <w:r w:rsidRPr="00742136">
        <w:rPr>
          <w:b/>
          <w:bCs/>
        </w:rPr>
        <w:t>Dominios</w:t>
      </w:r>
      <w:r>
        <w:t>: Son los componentes que conforman la estructura del MGPTI. Los dominios son las dimensiones que agrupan y organizan los lineamientos del Modelo.</w:t>
      </w:r>
    </w:p>
    <w:p w14:paraId="08FDA44D" w14:textId="0594E588" w:rsidR="00742136" w:rsidRDefault="00742136" w:rsidP="00742136">
      <w:pPr>
        <w:jc w:val="both"/>
      </w:pPr>
    </w:p>
    <w:p w14:paraId="3C3657CA" w14:textId="2FD552FB" w:rsidR="00742136" w:rsidRDefault="00742136" w:rsidP="00742136">
      <w:pPr>
        <w:jc w:val="both"/>
      </w:pPr>
      <w:r w:rsidRPr="00742136">
        <w:rPr>
          <w:b/>
          <w:bCs/>
        </w:rPr>
        <w:t xml:space="preserve">Lineamientos: </w:t>
      </w:r>
      <w:r>
        <w:t>Son orientaciones de carácter general, corresponden a disposiciones o directrices que deben ser ejecutadas en las entidades del Estado Colombiano para implementar el MGPTI.</w:t>
      </w:r>
    </w:p>
    <w:p w14:paraId="25DD2959" w14:textId="3087FDB8" w:rsidR="00742136" w:rsidRDefault="00742136" w:rsidP="00742136">
      <w:pPr>
        <w:jc w:val="both"/>
      </w:pPr>
    </w:p>
    <w:p w14:paraId="6C1D5322" w14:textId="790164A8" w:rsidR="00742136" w:rsidRDefault="00742136" w:rsidP="00742136">
      <w:pPr>
        <w:jc w:val="both"/>
      </w:pPr>
      <w:r w:rsidRPr="00742136">
        <w:rPr>
          <w:b/>
          <w:bCs/>
        </w:rPr>
        <w:t>Guías:</w:t>
      </w:r>
      <w:r>
        <w:t xml:space="preserve"> Son instrumentos procedimentales que determinan, por medio de actividades, los pasos que se deben ejecutar para cumplir con uno o varios lineamientos del MGPTI.</w:t>
      </w:r>
    </w:p>
    <w:p w14:paraId="457F7CAA" w14:textId="46DE5482" w:rsidR="00742136" w:rsidRDefault="00742136" w:rsidP="00742136">
      <w:pPr>
        <w:jc w:val="both"/>
      </w:pPr>
    </w:p>
    <w:p w14:paraId="5A5CD565" w14:textId="45A6C62D" w:rsidR="00742136" w:rsidRDefault="00742136" w:rsidP="00742136">
      <w:pPr>
        <w:jc w:val="both"/>
      </w:pPr>
      <w:r w:rsidRPr="00742136">
        <w:rPr>
          <w:b/>
          <w:bCs/>
        </w:rPr>
        <w:t>Evidencias:</w:t>
      </w:r>
      <w:r>
        <w:t xml:space="preserve"> Documento que presenta resultados obtenidos o proporciona soporte de actividades ejecutadas relacionadas con uno o varios lineamientos del MGPTI.</w:t>
      </w:r>
    </w:p>
    <w:p w14:paraId="2A0D812B" w14:textId="632119C6" w:rsidR="00742136" w:rsidRDefault="00742136" w:rsidP="00742136">
      <w:pPr>
        <w:jc w:val="both"/>
      </w:pPr>
    </w:p>
    <w:p w14:paraId="07E6A1E4" w14:textId="52B05635" w:rsidR="00742136" w:rsidRDefault="00FE6F3F" w:rsidP="00742136">
      <w:pPr>
        <w:jc w:val="both"/>
      </w:pPr>
      <w:r w:rsidRPr="00FE6F3F">
        <w:rPr>
          <w:b/>
          <w:bCs/>
        </w:rPr>
        <w:t>Procesos de gestión de proyectos de TI:</w:t>
      </w:r>
      <w:r>
        <w:t xml:space="preserve"> El proceso de Gestión de proyectos TI establece sistemáticamente un conjunto de fases para la administración efectiva de esfuerzo enmarcados en tiempos, recursos y presupuesto.</w:t>
      </w:r>
    </w:p>
    <w:p w14:paraId="51E823EB" w14:textId="51B6C117" w:rsidR="00FE6F3F" w:rsidRDefault="00FE6F3F" w:rsidP="00742136">
      <w:pPr>
        <w:jc w:val="both"/>
      </w:pPr>
    </w:p>
    <w:p w14:paraId="6B1A7D93" w14:textId="40A38FE0" w:rsidR="00FE6F3F" w:rsidRDefault="00FE6F3F" w:rsidP="00742136">
      <w:pPr>
        <w:jc w:val="both"/>
      </w:pPr>
      <w:r w:rsidRPr="00FE6F3F">
        <w:rPr>
          <w:b/>
          <w:bCs/>
        </w:rPr>
        <w:t>Herramientas tecnológicas:</w:t>
      </w:r>
      <w:r>
        <w:t xml:space="preserve"> </w:t>
      </w:r>
      <w:r w:rsidR="00CC33A6">
        <w:t>Las herramientas tecnológicas</w:t>
      </w:r>
      <w:r>
        <w:t xml:space="preserve"> soportan y apoyan los procedimientos de la Gestión de Proyectos de TI.</w:t>
      </w:r>
    </w:p>
    <w:p w14:paraId="0940EC39" w14:textId="1AB2EA9A" w:rsidR="00804071" w:rsidRDefault="00804071" w:rsidP="00742136">
      <w:pPr>
        <w:jc w:val="both"/>
      </w:pPr>
    </w:p>
    <w:p w14:paraId="5CDEC9A5" w14:textId="69EAA584" w:rsidR="00804071" w:rsidRDefault="00804071" w:rsidP="00742136">
      <w:pPr>
        <w:jc w:val="both"/>
      </w:pPr>
    </w:p>
    <w:p w14:paraId="12AD3FB2" w14:textId="77777777" w:rsidR="00804071" w:rsidRDefault="00804071" w:rsidP="00742136">
      <w:pPr>
        <w:jc w:val="both"/>
      </w:pPr>
      <w:r>
        <w:t xml:space="preserve">El Modelo de Gestión de Proyectos de TI (MGPTI) propuesto dentro del Marco de Referencia de Arquitectura Empresarial (MRAE), está compuesto por cuatro dominios que abordan todos los procesos y actividades para la dirección y ejecución de proyectos, programas y portafolios desde la necesidad de la administración pública. </w:t>
      </w:r>
    </w:p>
    <w:p w14:paraId="66E9AE0E" w14:textId="77777777" w:rsidR="00804071" w:rsidRDefault="00804071" w:rsidP="00742136">
      <w:pPr>
        <w:jc w:val="both"/>
      </w:pPr>
    </w:p>
    <w:p w14:paraId="69DCAC57" w14:textId="322DD097" w:rsidR="00804071" w:rsidRDefault="00804071" w:rsidP="00742136">
      <w:pPr>
        <w:jc w:val="both"/>
      </w:pPr>
      <w:r>
        <w:t>La estructuración conceptual del modelo (ver Ilustración 2) contiene: Dominio Legal, Dominio de Planeación, el Dominio de Ejecución y finalmente el dominio de Control.</w:t>
      </w:r>
    </w:p>
    <w:p w14:paraId="22A80B12" w14:textId="77777777" w:rsidR="00804071" w:rsidRDefault="00804071">
      <w:pPr>
        <w:suppressAutoHyphens w:val="0"/>
        <w:spacing w:after="160" w:line="259" w:lineRule="auto"/>
      </w:pPr>
      <w:r>
        <w:br w:type="page"/>
      </w:r>
    </w:p>
    <w:p w14:paraId="5EFD302B" w14:textId="23BD7FB1" w:rsidR="00804071" w:rsidRDefault="00804071" w:rsidP="00742136">
      <w:pPr>
        <w:jc w:val="both"/>
        <w:rPr>
          <w:b/>
          <w:bCs/>
          <w:sz w:val="22"/>
          <w:szCs w:val="22"/>
        </w:rPr>
      </w:pPr>
    </w:p>
    <w:p w14:paraId="37D86E16" w14:textId="73D27426" w:rsidR="00804071" w:rsidRDefault="00804071" w:rsidP="00804071">
      <w:pPr>
        <w:jc w:val="center"/>
        <w:rPr>
          <w:b/>
          <w:bCs/>
          <w:sz w:val="22"/>
          <w:szCs w:val="22"/>
        </w:rPr>
      </w:pPr>
      <w:r>
        <w:rPr>
          <w:b/>
          <w:bCs/>
          <w:noProof/>
          <w:sz w:val="22"/>
          <w:szCs w:val="22"/>
          <w:lang w:eastAsia="es-CO"/>
        </w:rPr>
        <w:drawing>
          <wp:inline distT="0" distB="0" distL="0" distR="0" wp14:anchorId="716760DF" wp14:editId="0EE49FC8">
            <wp:extent cx="4056434" cy="2682132"/>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2625" cy="2686226"/>
                    </a:xfrm>
                    <a:prstGeom prst="rect">
                      <a:avLst/>
                    </a:prstGeom>
                    <a:noFill/>
                    <a:ln>
                      <a:noFill/>
                    </a:ln>
                  </pic:spPr>
                </pic:pic>
              </a:graphicData>
            </a:graphic>
          </wp:inline>
        </w:drawing>
      </w:r>
    </w:p>
    <w:p w14:paraId="6BBED45B" w14:textId="5B97CB0B" w:rsidR="00804071" w:rsidRDefault="00804071" w:rsidP="00804071">
      <w:pPr>
        <w:jc w:val="center"/>
        <w:rPr>
          <w:sz w:val="20"/>
          <w:szCs w:val="20"/>
        </w:rPr>
      </w:pPr>
      <w:r w:rsidRPr="00804071">
        <w:rPr>
          <w:sz w:val="20"/>
          <w:szCs w:val="20"/>
        </w:rPr>
        <w:t xml:space="preserve">Ilustración 2. </w:t>
      </w:r>
      <w:r w:rsidR="004B454B">
        <w:rPr>
          <w:sz w:val="20"/>
          <w:szCs w:val="20"/>
        </w:rPr>
        <w:t>Dominios MGPTI. Fuente: MinTIC</w:t>
      </w:r>
    </w:p>
    <w:p w14:paraId="695558C2" w14:textId="0A3AFCAC" w:rsidR="004B454B" w:rsidRDefault="004B454B" w:rsidP="00804071">
      <w:pPr>
        <w:jc w:val="center"/>
        <w:rPr>
          <w:sz w:val="20"/>
          <w:szCs w:val="20"/>
        </w:rPr>
      </w:pPr>
    </w:p>
    <w:p w14:paraId="13FBFF12" w14:textId="45750BF0" w:rsidR="004B454B" w:rsidRDefault="004B454B" w:rsidP="00804071">
      <w:pPr>
        <w:jc w:val="center"/>
        <w:rPr>
          <w:sz w:val="20"/>
          <w:szCs w:val="20"/>
        </w:rPr>
      </w:pPr>
    </w:p>
    <w:p w14:paraId="40BB5EBD" w14:textId="6F2D9397" w:rsidR="00835479" w:rsidRDefault="00835479" w:rsidP="0031087A">
      <w:pPr>
        <w:pStyle w:val="Ttulo3"/>
      </w:pPr>
      <w:bookmarkStart w:id="5" w:name="_Toc214960397"/>
      <w:r w:rsidRPr="00835479">
        <w:t>Metodología PMI</w:t>
      </w:r>
      <w:bookmarkEnd w:id="5"/>
    </w:p>
    <w:p w14:paraId="4283E7EA" w14:textId="5964D0C0" w:rsidR="00835479" w:rsidRDefault="00835479" w:rsidP="003D1E28">
      <w:pPr>
        <w:jc w:val="both"/>
        <w:rPr>
          <w:b/>
          <w:bCs/>
        </w:rPr>
      </w:pPr>
    </w:p>
    <w:p w14:paraId="57D6EAE4" w14:textId="77777777" w:rsidR="00835479" w:rsidRPr="00B51EC9" w:rsidRDefault="00835479" w:rsidP="00835479">
      <w:pPr>
        <w:jc w:val="both"/>
      </w:pPr>
      <w:r w:rsidRPr="00B51EC9">
        <w:t xml:space="preserve">La PMBOK® Guide1 ofrece una serie de directrices que orientan la gestión y dirección de proyectos, válidas para la gran mayoría de proyectos. Sin embargo, este método no debe concebirse como algo cerrado. La </w:t>
      </w:r>
      <w:proofErr w:type="spellStart"/>
      <w:r w:rsidRPr="00B51EC9">
        <w:t>PMBOK®Guide</w:t>
      </w:r>
      <w:proofErr w:type="spellEnd"/>
      <w:r w:rsidRPr="00B51EC9">
        <w:t xml:space="preserve"> facilita información sobre los procesos que se pueden llevar a cabo para una gestión eficaz, y diferentes técnicas y herramientas útiles, pero los contenidos expuestos deben ser adaptados a las peculiaridades de cada proyecto. Según este enfoque, todos los proyectos se componen de procesos, que deben ser seleccionados previamente, que necesitan de una serie de áreas de conocimiento para poder ser aplicados.</w:t>
      </w:r>
    </w:p>
    <w:p w14:paraId="2D364774" w14:textId="77777777" w:rsidR="00B51EC9" w:rsidRDefault="00B51EC9" w:rsidP="00835479">
      <w:pPr>
        <w:jc w:val="both"/>
      </w:pPr>
    </w:p>
    <w:p w14:paraId="6AFE0757" w14:textId="7B37F81C" w:rsidR="00835479" w:rsidRPr="00B51EC9" w:rsidRDefault="00835479" w:rsidP="0031087A">
      <w:pPr>
        <w:pStyle w:val="Ttulo3"/>
      </w:pPr>
      <w:bookmarkStart w:id="6" w:name="_Toc214960398"/>
      <w:r w:rsidRPr="00B51EC9">
        <w:t>Procesos</w:t>
      </w:r>
      <w:bookmarkEnd w:id="6"/>
    </w:p>
    <w:p w14:paraId="2D644857" w14:textId="77777777" w:rsidR="00B51EC9" w:rsidRDefault="00B51EC9" w:rsidP="00835479">
      <w:pPr>
        <w:jc w:val="both"/>
      </w:pPr>
    </w:p>
    <w:p w14:paraId="2E6C7EA1" w14:textId="2F280569" w:rsidR="00835479" w:rsidRPr="00B51EC9" w:rsidRDefault="00835479" w:rsidP="00835479">
      <w:pPr>
        <w:jc w:val="both"/>
      </w:pPr>
      <w:r w:rsidRPr="00B51EC9">
        <w:t>Un proceso está compuesto por todas aquellas actividades interrelacionadas que se deben ejecutar para poder obtener el producto o prestar el servicio. Existen dos tipos de procesos que se superponen e interactúan entre sí.</w:t>
      </w:r>
    </w:p>
    <w:p w14:paraId="1342C13B" w14:textId="77777777" w:rsidR="00835479" w:rsidRPr="00B51EC9" w:rsidRDefault="00835479" w:rsidP="00835479">
      <w:pPr>
        <w:jc w:val="both"/>
      </w:pPr>
      <w:r w:rsidRPr="00B51EC9">
        <w:t>• Procesos de la dirección de proyectos. Compuesto por cinco procesos o categorías diferentes, estos procesos, aseguran el progreso adecuado del proyecto a lo largo de todo su ciclo de vida.</w:t>
      </w:r>
    </w:p>
    <w:p w14:paraId="02FBA6A4" w14:textId="77777777" w:rsidR="00835479" w:rsidRPr="00B51EC9" w:rsidRDefault="00835479" w:rsidP="00835479">
      <w:pPr>
        <w:jc w:val="both"/>
      </w:pPr>
      <w:r w:rsidRPr="00B51EC9">
        <w:t>1. Proceso de iniciación</w:t>
      </w:r>
    </w:p>
    <w:p w14:paraId="0B348985" w14:textId="77777777" w:rsidR="00835479" w:rsidRPr="00B51EC9" w:rsidRDefault="00835479" w:rsidP="00835479">
      <w:pPr>
        <w:jc w:val="both"/>
      </w:pPr>
      <w:r w:rsidRPr="00B51EC9">
        <w:t>2. Proceso de planificación</w:t>
      </w:r>
    </w:p>
    <w:p w14:paraId="798C5FAC" w14:textId="77777777" w:rsidR="00835479" w:rsidRPr="00B51EC9" w:rsidRDefault="00835479" w:rsidP="00835479">
      <w:pPr>
        <w:jc w:val="both"/>
      </w:pPr>
      <w:r w:rsidRPr="00B51EC9">
        <w:t>3. Proceso de ejecución</w:t>
      </w:r>
    </w:p>
    <w:p w14:paraId="193F4EB3" w14:textId="77777777" w:rsidR="00835479" w:rsidRPr="00B51EC9" w:rsidRDefault="00835479" w:rsidP="00835479">
      <w:pPr>
        <w:jc w:val="both"/>
      </w:pPr>
      <w:r w:rsidRPr="00B51EC9">
        <w:lastRenderedPageBreak/>
        <w:t>4. Proceso de supervisión y control</w:t>
      </w:r>
    </w:p>
    <w:p w14:paraId="2CBAF215" w14:textId="77777777" w:rsidR="00835479" w:rsidRPr="00B51EC9" w:rsidRDefault="00835479" w:rsidP="00835479">
      <w:pPr>
        <w:jc w:val="both"/>
      </w:pPr>
      <w:r w:rsidRPr="00B51EC9">
        <w:t>5. Proceso de cierre del proyecto.</w:t>
      </w:r>
    </w:p>
    <w:p w14:paraId="7B43B082" w14:textId="77777777" w:rsidR="00B51EC9" w:rsidRDefault="00B51EC9" w:rsidP="00835479">
      <w:pPr>
        <w:jc w:val="both"/>
      </w:pPr>
    </w:p>
    <w:p w14:paraId="5B12D7C1" w14:textId="77777777" w:rsidR="00B51EC9" w:rsidRDefault="00B51EC9" w:rsidP="00835479">
      <w:pPr>
        <w:jc w:val="both"/>
      </w:pPr>
    </w:p>
    <w:p w14:paraId="1AE5ED4B" w14:textId="7CEBFE78" w:rsidR="00835479" w:rsidRPr="00B51EC9" w:rsidRDefault="00835479" w:rsidP="0031087A">
      <w:pPr>
        <w:pStyle w:val="Ttulo3"/>
      </w:pPr>
      <w:bookmarkStart w:id="7" w:name="_Toc214960399"/>
      <w:r w:rsidRPr="00B51EC9">
        <w:t>Áreas de conocimiento</w:t>
      </w:r>
      <w:bookmarkEnd w:id="7"/>
    </w:p>
    <w:p w14:paraId="7B16B041" w14:textId="77777777" w:rsidR="00B51EC9" w:rsidRPr="00835479" w:rsidRDefault="00B51EC9" w:rsidP="00835479">
      <w:pPr>
        <w:jc w:val="both"/>
        <w:rPr>
          <w:b/>
          <w:bCs/>
        </w:rPr>
      </w:pPr>
    </w:p>
    <w:p w14:paraId="01CD0BAD" w14:textId="30749949" w:rsidR="00835479" w:rsidRDefault="00835479" w:rsidP="00835479">
      <w:pPr>
        <w:jc w:val="both"/>
      </w:pPr>
      <w:r w:rsidRPr="00B51EC9">
        <w:t>Todo director debe dominar una serie de conocimientos básicos sobre gestión, para poder tomar decisiones acertadas y desarrollar de manera eficaz su trabajo. Este enfoque estructura el conocimiento en nueve áreas:</w:t>
      </w:r>
    </w:p>
    <w:p w14:paraId="0429601D" w14:textId="77777777" w:rsidR="00B51EC9" w:rsidRPr="00B51EC9" w:rsidRDefault="00B51EC9" w:rsidP="00835479">
      <w:pPr>
        <w:jc w:val="both"/>
      </w:pPr>
    </w:p>
    <w:p w14:paraId="32458C84" w14:textId="77777777" w:rsidR="00835479" w:rsidRPr="00B51EC9" w:rsidRDefault="00835479" w:rsidP="00835479">
      <w:pPr>
        <w:jc w:val="both"/>
      </w:pPr>
      <w:r w:rsidRPr="00B51EC9">
        <w:t>1. Gestión de la Integración</w:t>
      </w:r>
    </w:p>
    <w:p w14:paraId="312C854A" w14:textId="77777777" w:rsidR="00835479" w:rsidRPr="00B51EC9" w:rsidRDefault="00835479" w:rsidP="00835479">
      <w:pPr>
        <w:jc w:val="both"/>
      </w:pPr>
      <w:r w:rsidRPr="00B51EC9">
        <w:t>2. Gestión del Alcance</w:t>
      </w:r>
    </w:p>
    <w:p w14:paraId="0BA9404D" w14:textId="4258DCCD" w:rsidR="00835479" w:rsidRDefault="00835479" w:rsidP="00835479">
      <w:pPr>
        <w:jc w:val="both"/>
      </w:pPr>
      <w:r w:rsidRPr="00B51EC9">
        <w:t>3. Gestión del Tiempo</w:t>
      </w:r>
    </w:p>
    <w:p w14:paraId="6DD04910" w14:textId="5CE10845" w:rsidR="00B51EC9" w:rsidRDefault="00B51EC9" w:rsidP="00B51EC9">
      <w:pPr>
        <w:jc w:val="both"/>
      </w:pPr>
      <w:r>
        <w:t>4. Gestión de Costes</w:t>
      </w:r>
    </w:p>
    <w:p w14:paraId="6A8FE1DF" w14:textId="77777777" w:rsidR="00B51EC9" w:rsidRDefault="00B51EC9" w:rsidP="00B51EC9">
      <w:pPr>
        <w:jc w:val="both"/>
      </w:pPr>
      <w:r>
        <w:t>5. Gestión de la Calidad</w:t>
      </w:r>
    </w:p>
    <w:p w14:paraId="2CD919FB" w14:textId="77777777" w:rsidR="00B51EC9" w:rsidRDefault="00B51EC9" w:rsidP="00B51EC9">
      <w:pPr>
        <w:jc w:val="both"/>
      </w:pPr>
      <w:r>
        <w:t>6. Gestión de los Recursos Humanos</w:t>
      </w:r>
    </w:p>
    <w:p w14:paraId="1FC6703A" w14:textId="77777777" w:rsidR="00B51EC9" w:rsidRDefault="00B51EC9" w:rsidP="00B51EC9">
      <w:pPr>
        <w:jc w:val="both"/>
      </w:pPr>
      <w:r>
        <w:t>7. Gestión de las Comunicaciones</w:t>
      </w:r>
    </w:p>
    <w:p w14:paraId="1ACC23D6" w14:textId="77777777" w:rsidR="00B51EC9" w:rsidRDefault="00B51EC9" w:rsidP="00B51EC9">
      <w:pPr>
        <w:jc w:val="both"/>
      </w:pPr>
      <w:r>
        <w:t>8. Gestión del Riesgos</w:t>
      </w:r>
    </w:p>
    <w:p w14:paraId="661B7B03" w14:textId="572406F9" w:rsidR="00B51EC9" w:rsidRDefault="00B51EC9" w:rsidP="00B51EC9">
      <w:pPr>
        <w:jc w:val="both"/>
      </w:pPr>
      <w:r>
        <w:t>9. Gestión de las Adquisiciones del proyecto</w:t>
      </w:r>
    </w:p>
    <w:p w14:paraId="1C2C6D47" w14:textId="6F690911" w:rsidR="00CC1D61" w:rsidRDefault="00CC1D61" w:rsidP="00B51EC9">
      <w:pPr>
        <w:jc w:val="both"/>
      </w:pPr>
    </w:p>
    <w:p w14:paraId="2B8DCDEF" w14:textId="5AB1BC91" w:rsidR="00CC1D61" w:rsidRPr="00B51EC9" w:rsidRDefault="00CC1D61" w:rsidP="00B51EC9">
      <w:pPr>
        <w:jc w:val="both"/>
      </w:pPr>
      <w:r>
        <w:t>En la ilustración 3 se puede apreciar los procesos de la metodología de proyectos planteada por el PMI</w:t>
      </w:r>
    </w:p>
    <w:p w14:paraId="5D5F5E58" w14:textId="6F9BFB30" w:rsidR="00835479" w:rsidRDefault="00835479" w:rsidP="003D1E28">
      <w:pPr>
        <w:jc w:val="both"/>
      </w:pPr>
    </w:p>
    <w:p w14:paraId="3F437B21" w14:textId="77777777" w:rsidR="00CC1D61" w:rsidRDefault="00CC1D61" w:rsidP="00CC1D61">
      <w:pPr>
        <w:ind w:left="708" w:hanging="708"/>
        <w:jc w:val="center"/>
        <w:rPr>
          <w:noProof/>
        </w:rPr>
      </w:pPr>
    </w:p>
    <w:p w14:paraId="1E91061B" w14:textId="5977CCB7" w:rsidR="00CC1D61" w:rsidRDefault="00CC1D61" w:rsidP="00CC1D61">
      <w:pPr>
        <w:ind w:left="708" w:hanging="708"/>
        <w:jc w:val="center"/>
      </w:pPr>
      <w:r w:rsidRPr="00CC1D61">
        <w:rPr>
          <w:noProof/>
          <w:lang w:eastAsia="es-CO"/>
        </w:rPr>
        <w:drawing>
          <wp:inline distT="0" distB="0" distL="0" distR="0" wp14:anchorId="1303F663" wp14:editId="00909B81">
            <wp:extent cx="4219575" cy="271905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8741" cy="2724964"/>
                    </a:xfrm>
                    <a:prstGeom prst="rect">
                      <a:avLst/>
                    </a:prstGeom>
                    <a:noFill/>
                    <a:ln>
                      <a:noFill/>
                    </a:ln>
                  </pic:spPr>
                </pic:pic>
              </a:graphicData>
            </a:graphic>
          </wp:inline>
        </w:drawing>
      </w:r>
    </w:p>
    <w:p w14:paraId="160D4628" w14:textId="6370DB5E" w:rsidR="00CC1D61" w:rsidRPr="00882F0A" w:rsidRDefault="00CC1D61" w:rsidP="00882F0A">
      <w:pPr>
        <w:ind w:left="708" w:hanging="708"/>
        <w:jc w:val="center"/>
        <w:rPr>
          <w:sz w:val="20"/>
          <w:szCs w:val="20"/>
        </w:rPr>
      </w:pPr>
      <w:r>
        <w:rPr>
          <w:sz w:val="20"/>
          <w:szCs w:val="20"/>
        </w:rPr>
        <w:t>Ilustración 3. Metodología gestión de proyectos PMI. Fuente: Pablo Lledó, libro gestión de proyectos</w:t>
      </w:r>
    </w:p>
    <w:p w14:paraId="7639E119" w14:textId="77777777" w:rsidR="00CC1D61" w:rsidRDefault="00CC1D61" w:rsidP="00CC1D61">
      <w:pPr>
        <w:jc w:val="both"/>
        <w:rPr>
          <w:b/>
        </w:rPr>
      </w:pPr>
    </w:p>
    <w:p w14:paraId="27988FFF" w14:textId="22D8E79B" w:rsidR="00CC1D61" w:rsidRDefault="00CC1D61" w:rsidP="0031087A">
      <w:pPr>
        <w:pStyle w:val="Ttulo3"/>
      </w:pPr>
      <w:bookmarkStart w:id="8" w:name="_Toc214960400"/>
      <w:r>
        <w:t>INTEGRACION DE METODOLOGIAS</w:t>
      </w:r>
      <w:bookmarkEnd w:id="8"/>
    </w:p>
    <w:p w14:paraId="0F0756C6" w14:textId="77777777" w:rsidR="00CC1D61" w:rsidRDefault="00CC1D61" w:rsidP="003D1E28">
      <w:pPr>
        <w:jc w:val="both"/>
      </w:pPr>
    </w:p>
    <w:p w14:paraId="3657CB15" w14:textId="621F9555" w:rsidR="004B454B" w:rsidRPr="001C2FED" w:rsidRDefault="00CC1D61" w:rsidP="003D1E28">
      <w:pPr>
        <w:jc w:val="both"/>
        <w:rPr>
          <w:lang w:val="es-ES"/>
        </w:rPr>
      </w:pPr>
      <w:r>
        <w:t>T</w:t>
      </w:r>
      <w:r w:rsidR="003D1E28">
        <w:t xml:space="preserve">eniendo en cuenta la metodología de gestión de proyectos del PMI, la secretaría TIC combina las dos metodologías de proyectos, con el fin de encontrar puntos en común y así poder tomar lo mejor de las dos, </w:t>
      </w:r>
      <w:r w:rsidR="00835479">
        <w:t>aplicándolo</w:t>
      </w:r>
      <w:r w:rsidR="003D1E28">
        <w:t xml:space="preserve"> a la gestión de proyectos de TI de la alcaldía municipal</w:t>
      </w:r>
      <w:r w:rsidR="00CC33A6">
        <w:t>.</w:t>
      </w:r>
    </w:p>
    <w:p w14:paraId="7F9D2CC3" w14:textId="29D321BA" w:rsidR="00CC33A6" w:rsidRDefault="00CC33A6" w:rsidP="003D1E28">
      <w:pPr>
        <w:jc w:val="both"/>
      </w:pPr>
    </w:p>
    <w:p w14:paraId="37C8B4F6" w14:textId="0CDD1AE8" w:rsidR="00CC1D61" w:rsidRDefault="00AB3374" w:rsidP="001C2FED">
      <w:pPr>
        <w:jc w:val="center"/>
        <w:rPr>
          <w:b/>
        </w:rPr>
      </w:pPr>
      <w:r>
        <w:rPr>
          <w:noProof/>
          <w:lang w:eastAsia="es-CO"/>
        </w:rPr>
        <w:drawing>
          <wp:inline distT="0" distB="0" distL="0" distR="0" wp14:anchorId="238E4D13" wp14:editId="2F23308B">
            <wp:extent cx="4191000" cy="419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0" cy="4191000"/>
                    </a:xfrm>
                    <a:prstGeom prst="rect">
                      <a:avLst/>
                    </a:prstGeom>
                    <a:noFill/>
                    <a:ln>
                      <a:noFill/>
                    </a:ln>
                  </pic:spPr>
                </pic:pic>
              </a:graphicData>
            </a:graphic>
          </wp:inline>
        </w:drawing>
      </w:r>
    </w:p>
    <w:p w14:paraId="717048A4" w14:textId="56B6B233" w:rsidR="001C2FED" w:rsidRDefault="001C2FED" w:rsidP="001C2FED">
      <w:pPr>
        <w:jc w:val="center"/>
        <w:rPr>
          <w:sz w:val="20"/>
          <w:szCs w:val="20"/>
        </w:rPr>
      </w:pPr>
      <w:r w:rsidRPr="001C2FED">
        <w:rPr>
          <w:sz w:val="20"/>
          <w:szCs w:val="20"/>
        </w:rPr>
        <w:t>Ilustración 4. Combinación metodologías de proyectos. Fuente: Propia</w:t>
      </w:r>
    </w:p>
    <w:p w14:paraId="39DF3987" w14:textId="43AEB234" w:rsidR="000D238F" w:rsidRDefault="000D238F" w:rsidP="001C2FED">
      <w:pPr>
        <w:jc w:val="center"/>
        <w:rPr>
          <w:sz w:val="20"/>
          <w:szCs w:val="20"/>
        </w:rPr>
      </w:pPr>
    </w:p>
    <w:p w14:paraId="1FF75DA5" w14:textId="6FD033DE" w:rsidR="000D238F" w:rsidRDefault="000D238F" w:rsidP="001C2FED">
      <w:pPr>
        <w:jc w:val="center"/>
        <w:rPr>
          <w:sz w:val="20"/>
          <w:szCs w:val="20"/>
        </w:rPr>
      </w:pPr>
    </w:p>
    <w:p w14:paraId="2162BCF1" w14:textId="0FB9E553" w:rsidR="000D238F" w:rsidRDefault="000D238F" w:rsidP="000D238F">
      <w:pPr>
        <w:jc w:val="both"/>
      </w:pPr>
      <w:r>
        <w:t xml:space="preserve">Aunque las dos metodologías se asemejan en sus diferentes fases, se puede apreciar que </w:t>
      </w:r>
      <w:r w:rsidR="00AB3374">
        <w:t>la metodología PMI cuenta con dos procesos adicionales (control integrado de cambios y cierre del proyecto) los cuales se convierten en dos procesos fundamentales para la finalización de cualquier proyecto.</w:t>
      </w:r>
    </w:p>
    <w:p w14:paraId="699F47BD" w14:textId="1E900C68" w:rsidR="00E65D4D" w:rsidRDefault="00E65D4D" w:rsidP="000D238F">
      <w:pPr>
        <w:jc w:val="both"/>
      </w:pPr>
    </w:p>
    <w:p w14:paraId="1738B718" w14:textId="75D4C7DE" w:rsidR="00E65D4D" w:rsidRDefault="00E65D4D" w:rsidP="000D238F">
      <w:pPr>
        <w:jc w:val="both"/>
      </w:pPr>
    </w:p>
    <w:p w14:paraId="7F0479AB" w14:textId="69BC9638" w:rsidR="00E65D4D" w:rsidRDefault="00E65D4D" w:rsidP="000D238F">
      <w:pPr>
        <w:jc w:val="both"/>
      </w:pPr>
    </w:p>
    <w:p w14:paraId="02DBE15A" w14:textId="4860E89A" w:rsidR="00E65D4D" w:rsidRDefault="00E65D4D" w:rsidP="000D238F">
      <w:pPr>
        <w:jc w:val="both"/>
      </w:pPr>
    </w:p>
    <w:p w14:paraId="48C82A8C" w14:textId="42151C18" w:rsidR="00E65D4D" w:rsidRDefault="00E65D4D" w:rsidP="000D238F">
      <w:pPr>
        <w:jc w:val="both"/>
      </w:pPr>
    </w:p>
    <w:p w14:paraId="3EE39963" w14:textId="5BDB08CF" w:rsidR="00E65D4D" w:rsidRDefault="00E65D4D" w:rsidP="0031087A">
      <w:pPr>
        <w:pStyle w:val="Ttulo3"/>
      </w:pPr>
      <w:bookmarkStart w:id="9" w:name="_Toc214960401"/>
      <w:r w:rsidRPr="00E65D4D">
        <w:t>METODOLOGÍA DE SELECCIÓN DE PROYECTOS</w:t>
      </w:r>
      <w:bookmarkEnd w:id="9"/>
    </w:p>
    <w:p w14:paraId="7CEDDC64" w14:textId="4C2CD772" w:rsidR="00E65D4D" w:rsidRDefault="00E65D4D" w:rsidP="000D238F">
      <w:pPr>
        <w:jc w:val="both"/>
        <w:rPr>
          <w:b/>
        </w:rPr>
      </w:pPr>
    </w:p>
    <w:p w14:paraId="6F5218A3" w14:textId="3B881875" w:rsidR="00E65D4D" w:rsidRDefault="00E65D4D" w:rsidP="000D238F">
      <w:pPr>
        <w:jc w:val="both"/>
        <w:rPr>
          <w:b/>
        </w:rPr>
      </w:pPr>
    </w:p>
    <w:p w14:paraId="47C7BA7F" w14:textId="43350D0D" w:rsidR="00E65D4D" w:rsidRDefault="00E65D4D" w:rsidP="00E65D4D">
      <w:pPr>
        <w:jc w:val="both"/>
        <w:rPr>
          <w:lang w:val="es-ES"/>
        </w:rPr>
      </w:pPr>
      <w:r w:rsidRPr="00E65D4D">
        <w:rPr>
          <w:lang w:val="es-ES"/>
        </w:rPr>
        <w:t xml:space="preserve">Aunque en muchas ocasiones los proyectos TI que ejecuta la Secretaría TIC, son proyectos que ya se encuentran prestablecidos por el plan de desarrollo </w:t>
      </w:r>
      <w:r>
        <w:rPr>
          <w:lang w:val="es-ES"/>
        </w:rPr>
        <w:t>municipal</w:t>
      </w:r>
      <w:r w:rsidRPr="00E65D4D">
        <w:rPr>
          <w:lang w:val="es-ES"/>
        </w:rPr>
        <w:t xml:space="preserve"> o por el plan estratégico de sistemas de información (PETI), </w:t>
      </w:r>
      <w:r>
        <w:rPr>
          <w:lang w:val="es-ES"/>
        </w:rPr>
        <w:t>existen otros  proyectos que pueden aparecer en un cuatrienio, como por ejemplo proyectos por cumplimiento de leyes o instrucciones de entidades nacionales, proyectos exigidos y necesarios para el desarrollo de la comunidad, proyectos ofrecidos por entidades externas, entre otros. E</w:t>
      </w:r>
      <w:r w:rsidRPr="00E65D4D">
        <w:rPr>
          <w:lang w:val="es-ES"/>
        </w:rPr>
        <w:t>stos deben</w:t>
      </w:r>
      <w:r>
        <w:rPr>
          <w:lang w:val="es-ES"/>
        </w:rPr>
        <w:t xml:space="preserve"> de ser evaluados y en casos </w:t>
      </w:r>
      <w:r w:rsidR="00363474">
        <w:rPr>
          <w:lang w:val="es-ES"/>
        </w:rPr>
        <w:t>más</w:t>
      </w:r>
      <w:r>
        <w:rPr>
          <w:lang w:val="es-ES"/>
        </w:rPr>
        <w:t xml:space="preserve"> puntuales se debe</w:t>
      </w:r>
      <w:r w:rsidRPr="00E65D4D">
        <w:rPr>
          <w:lang w:val="es-ES"/>
        </w:rPr>
        <w:t xml:space="preserve"> tener en cuenta los siguientes criterios de selección de proyectos:</w:t>
      </w:r>
    </w:p>
    <w:p w14:paraId="1191D477" w14:textId="77777777" w:rsidR="00E65D4D" w:rsidRPr="00E65D4D" w:rsidRDefault="00E65D4D" w:rsidP="00E65D4D">
      <w:pPr>
        <w:jc w:val="both"/>
        <w:rPr>
          <w:lang w:val="es-ES"/>
        </w:rPr>
      </w:pPr>
    </w:p>
    <w:p w14:paraId="2CC6F9D1" w14:textId="77777777" w:rsidR="00A73BCE" w:rsidRPr="00E65D4D" w:rsidRDefault="00A73BCE" w:rsidP="00E65D4D">
      <w:pPr>
        <w:jc w:val="both"/>
        <w:rPr>
          <w:lang w:val="es-ES"/>
        </w:rPr>
      </w:pPr>
    </w:p>
    <w:p w14:paraId="3286B0A4" w14:textId="77777777" w:rsidR="00A73BCE" w:rsidRDefault="00E65D4D" w:rsidP="00E65D4D">
      <w:pPr>
        <w:pStyle w:val="Prrafodelista"/>
        <w:numPr>
          <w:ilvl w:val="0"/>
          <w:numId w:val="12"/>
        </w:numPr>
        <w:jc w:val="both"/>
        <w:rPr>
          <w:lang w:val="es-ES"/>
        </w:rPr>
      </w:pPr>
      <w:r w:rsidRPr="00A73BCE">
        <w:rPr>
          <w:lang w:val="es-ES"/>
        </w:rPr>
        <w:t xml:space="preserve">Financieros: Aplica básicamente a los recursos financieros asignados los proyectos de inversión con los que cuenta la Secretaría TIC de la </w:t>
      </w:r>
      <w:r w:rsidR="00A73BCE">
        <w:rPr>
          <w:lang w:val="es-ES"/>
        </w:rPr>
        <w:t>Alcaldía Municipal</w:t>
      </w:r>
      <w:r w:rsidRPr="00A73BCE">
        <w:rPr>
          <w:lang w:val="es-ES"/>
        </w:rPr>
        <w:t>.</w:t>
      </w:r>
    </w:p>
    <w:p w14:paraId="7B4CD6F5" w14:textId="77777777" w:rsidR="00A73BCE" w:rsidRDefault="00E65D4D" w:rsidP="00E65D4D">
      <w:pPr>
        <w:pStyle w:val="Prrafodelista"/>
        <w:numPr>
          <w:ilvl w:val="0"/>
          <w:numId w:val="12"/>
        </w:numPr>
        <w:jc w:val="both"/>
        <w:rPr>
          <w:lang w:val="es-ES"/>
        </w:rPr>
      </w:pPr>
      <w:r w:rsidRPr="00A73BCE">
        <w:rPr>
          <w:lang w:val="es-ES"/>
        </w:rPr>
        <w:t xml:space="preserve">Clientes (comunidad en general): Aplica para los proyectos que de alguna u otra forma benefician a la comunidad en general, proyectos TIC como puntos vive digital, tabletas para educar, alfabetización digital, </w:t>
      </w:r>
      <w:r w:rsidR="00A73BCE">
        <w:rPr>
          <w:lang w:val="es-ES"/>
        </w:rPr>
        <w:t xml:space="preserve">ciudades inteligentes, </w:t>
      </w:r>
      <w:r w:rsidRPr="00A73BCE">
        <w:rPr>
          <w:lang w:val="es-ES"/>
        </w:rPr>
        <w:t>etc.</w:t>
      </w:r>
    </w:p>
    <w:p w14:paraId="4F66F5C0" w14:textId="77777777" w:rsidR="00A73BCE" w:rsidRDefault="00E65D4D" w:rsidP="00E65D4D">
      <w:pPr>
        <w:pStyle w:val="Prrafodelista"/>
        <w:numPr>
          <w:ilvl w:val="0"/>
          <w:numId w:val="12"/>
        </w:numPr>
        <w:jc w:val="both"/>
        <w:rPr>
          <w:lang w:val="es-ES"/>
        </w:rPr>
      </w:pPr>
      <w:r w:rsidRPr="00A73BCE">
        <w:rPr>
          <w:lang w:val="es-ES"/>
        </w:rPr>
        <w:t xml:space="preserve">Procesos de negocio: Son proyectos destinados a mejorar los procesos de negocio de la entidad, dichos proyectos pretenden optimizar la productividad de los funcionarios de la entidad a través de las </w:t>
      </w:r>
      <w:proofErr w:type="spellStart"/>
      <w:r w:rsidRPr="00A73BCE">
        <w:rPr>
          <w:lang w:val="es-ES"/>
        </w:rPr>
        <w:t>TIC´s</w:t>
      </w:r>
      <w:proofErr w:type="spellEnd"/>
    </w:p>
    <w:p w14:paraId="70824E40" w14:textId="582293F0" w:rsidR="00A73BCE" w:rsidRDefault="00E65D4D" w:rsidP="00A73BCE">
      <w:pPr>
        <w:pStyle w:val="Prrafodelista"/>
        <w:numPr>
          <w:ilvl w:val="0"/>
          <w:numId w:val="12"/>
        </w:numPr>
        <w:jc w:val="both"/>
        <w:rPr>
          <w:lang w:val="es-ES"/>
        </w:rPr>
      </w:pPr>
      <w:r w:rsidRPr="00A73BCE">
        <w:rPr>
          <w:lang w:val="es-ES"/>
        </w:rPr>
        <w:t>Aprendizaje y crecimiento: Son proyectos que aplican a la adquisición de nuevos conocimientos de los funcionarios de la</w:t>
      </w:r>
      <w:r w:rsidR="00A73BCE">
        <w:rPr>
          <w:lang w:val="es-ES"/>
        </w:rPr>
        <w:t xml:space="preserve"> Alcaldía Municipal</w:t>
      </w:r>
      <w:r w:rsidRPr="00A73BCE">
        <w:rPr>
          <w:lang w:val="es-ES"/>
        </w:rPr>
        <w:t xml:space="preserve"> de la entidad,</w:t>
      </w:r>
      <w:r w:rsidR="00A73BCE">
        <w:rPr>
          <w:lang w:val="es-ES"/>
        </w:rPr>
        <w:t xml:space="preserve"> </w:t>
      </w:r>
      <w:r w:rsidR="00A73BCE" w:rsidRPr="00A73BCE">
        <w:rPr>
          <w:lang w:val="es-ES"/>
        </w:rPr>
        <w:t xml:space="preserve">básicamente pretenden mejorar las competencias y aplicar esos conocimientos a los proyectos y procesos que desarrolla la dirección. </w:t>
      </w:r>
    </w:p>
    <w:p w14:paraId="41924ECE" w14:textId="38E75FE3" w:rsidR="001E79EA" w:rsidRDefault="001E79EA" w:rsidP="001E79EA">
      <w:pPr>
        <w:jc w:val="both"/>
        <w:rPr>
          <w:lang w:val="es-ES"/>
        </w:rPr>
      </w:pPr>
    </w:p>
    <w:p w14:paraId="1F56479B" w14:textId="4C05CB5E" w:rsidR="001E79EA" w:rsidRDefault="001E79EA" w:rsidP="001E79EA">
      <w:pPr>
        <w:jc w:val="both"/>
        <w:rPr>
          <w:lang w:val="es-ES"/>
        </w:rPr>
      </w:pPr>
    </w:p>
    <w:p w14:paraId="1557A89F" w14:textId="5EEC9C93" w:rsidR="001E79EA" w:rsidRDefault="001E79EA" w:rsidP="001E79EA">
      <w:pPr>
        <w:jc w:val="both"/>
        <w:rPr>
          <w:lang w:val="es-ES"/>
        </w:rPr>
      </w:pPr>
    </w:p>
    <w:p w14:paraId="75D248A3" w14:textId="38012DE1" w:rsidR="001E79EA" w:rsidRDefault="001E79EA" w:rsidP="0031087A">
      <w:pPr>
        <w:pStyle w:val="Ttulo3"/>
        <w:rPr>
          <w:lang w:val="es-ES"/>
        </w:rPr>
      </w:pPr>
      <w:bookmarkStart w:id="10" w:name="_Toc214960402"/>
      <w:r w:rsidRPr="00F5089D">
        <w:rPr>
          <w:lang w:val="es-ES"/>
        </w:rPr>
        <w:t>Dominio Legal</w:t>
      </w:r>
      <w:bookmarkEnd w:id="10"/>
    </w:p>
    <w:p w14:paraId="2049E2DD" w14:textId="413C5840" w:rsidR="001E79EA" w:rsidRDefault="001E79EA" w:rsidP="001E79EA">
      <w:pPr>
        <w:jc w:val="both"/>
        <w:rPr>
          <w:b/>
          <w:lang w:val="es-ES"/>
        </w:rPr>
      </w:pPr>
    </w:p>
    <w:p w14:paraId="4C246457" w14:textId="5F90FBEF" w:rsidR="001E79EA" w:rsidRDefault="00920562" w:rsidP="00920562">
      <w:pPr>
        <w:jc w:val="both"/>
        <w:rPr>
          <w:rFonts w:eastAsiaTheme="minorHAnsi" w:cs="Arial"/>
          <w:lang w:val="es-ES" w:eastAsia="en-US"/>
        </w:rPr>
      </w:pPr>
      <w:r>
        <w:rPr>
          <w:lang w:val="es-ES"/>
        </w:rPr>
        <w:t>De acuerdo a las necesidades planteadas por los diferentes sectores sociales, empresariales y comunidad en general, las diferentes dependencias de la alcaldía municipal en la planificación de su plan de desarrollo surgen diferentes</w:t>
      </w:r>
      <w:r w:rsidR="001E79EA" w:rsidRPr="00677272">
        <w:rPr>
          <w:rFonts w:eastAsiaTheme="minorHAnsi" w:cs="Arial"/>
          <w:lang w:val="es-ES" w:eastAsia="en-US"/>
        </w:rPr>
        <w:t xml:space="preserve"> necesidades de potencializar, automatizar o mejorar sus</w:t>
      </w:r>
      <w:r w:rsidR="00677272" w:rsidRPr="00677272">
        <w:rPr>
          <w:rFonts w:eastAsiaTheme="minorHAnsi" w:cs="Arial"/>
          <w:lang w:val="es-ES" w:eastAsia="en-US"/>
        </w:rPr>
        <w:t xml:space="preserve"> </w:t>
      </w:r>
      <w:r w:rsidR="001E79EA" w:rsidRPr="00677272">
        <w:rPr>
          <w:rFonts w:eastAsiaTheme="minorHAnsi" w:cs="Arial"/>
          <w:lang w:val="es-ES" w:eastAsia="en-US"/>
        </w:rPr>
        <w:t>procesos incorporando herramientas tecnológicas</w:t>
      </w:r>
      <w:r w:rsidR="00677272">
        <w:rPr>
          <w:rFonts w:eastAsiaTheme="minorHAnsi" w:cs="Arial"/>
          <w:lang w:val="es-ES" w:eastAsia="en-US"/>
        </w:rPr>
        <w:t xml:space="preserve">, </w:t>
      </w:r>
      <w:r>
        <w:rPr>
          <w:rFonts w:eastAsiaTheme="minorHAnsi" w:cs="Arial"/>
          <w:lang w:val="es-ES" w:eastAsia="en-US"/>
        </w:rPr>
        <w:t>estas dependencias</w:t>
      </w:r>
      <w:r w:rsidR="00874CE7">
        <w:rPr>
          <w:rFonts w:eastAsiaTheme="minorHAnsi" w:cs="Arial"/>
          <w:lang w:val="es-ES" w:eastAsia="en-US"/>
        </w:rPr>
        <w:t xml:space="preserve"> que en algunos de sus proyectos cuenten con algún componente TI,</w:t>
      </w:r>
      <w:r>
        <w:rPr>
          <w:rFonts w:eastAsiaTheme="minorHAnsi" w:cs="Arial"/>
          <w:lang w:val="es-ES" w:eastAsia="en-US"/>
        </w:rPr>
        <w:t xml:space="preserve"> </w:t>
      </w:r>
      <w:r w:rsidR="00677272">
        <w:rPr>
          <w:rFonts w:eastAsiaTheme="minorHAnsi" w:cs="Arial"/>
          <w:lang w:val="es-ES" w:eastAsia="en-US"/>
        </w:rPr>
        <w:t>deben</w:t>
      </w:r>
      <w:r>
        <w:rPr>
          <w:rFonts w:eastAsiaTheme="minorHAnsi" w:cs="Arial"/>
          <w:lang w:val="es-ES" w:eastAsia="en-US"/>
        </w:rPr>
        <w:t xml:space="preserve"> de</w:t>
      </w:r>
      <w:r w:rsidR="00677272">
        <w:rPr>
          <w:rFonts w:eastAsiaTheme="minorHAnsi" w:cs="Arial"/>
          <w:lang w:val="es-ES" w:eastAsia="en-US"/>
        </w:rPr>
        <w:t xml:space="preserve"> presentar</w:t>
      </w:r>
      <w:r w:rsidR="00874CE7">
        <w:rPr>
          <w:rFonts w:eastAsiaTheme="minorHAnsi" w:cs="Arial"/>
          <w:lang w:val="es-ES" w:eastAsia="en-US"/>
        </w:rPr>
        <w:t xml:space="preserve">los </w:t>
      </w:r>
      <w:r w:rsidR="00677272">
        <w:rPr>
          <w:rFonts w:eastAsiaTheme="minorHAnsi" w:cs="Arial"/>
          <w:lang w:val="es-ES" w:eastAsia="en-US"/>
        </w:rPr>
        <w:t xml:space="preserve">ante la secretaría </w:t>
      </w:r>
      <w:r w:rsidR="001E79EA" w:rsidRPr="00677272">
        <w:rPr>
          <w:rFonts w:eastAsiaTheme="minorHAnsi" w:cs="Arial"/>
          <w:lang w:val="es-ES" w:eastAsia="en-US"/>
        </w:rPr>
        <w:t xml:space="preserve">TI, </w:t>
      </w:r>
      <w:r>
        <w:rPr>
          <w:rFonts w:eastAsiaTheme="minorHAnsi" w:cs="Arial"/>
          <w:lang w:val="es-ES" w:eastAsia="en-US"/>
        </w:rPr>
        <w:t xml:space="preserve">planteando </w:t>
      </w:r>
      <w:r w:rsidR="001E79EA" w:rsidRPr="00677272">
        <w:rPr>
          <w:rFonts w:eastAsiaTheme="minorHAnsi" w:cs="Arial"/>
          <w:lang w:val="es-ES" w:eastAsia="en-US"/>
        </w:rPr>
        <w:t>las necesidade</w:t>
      </w:r>
      <w:r w:rsidR="00677272">
        <w:rPr>
          <w:rFonts w:eastAsiaTheme="minorHAnsi" w:cs="Arial"/>
          <w:lang w:val="es-ES" w:eastAsia="en-US"/>
        </w:rPr>
        <w:t>s</w:t>
      </w:r>
      <w:r w:rsidR="001E79EA" w:rsidRPr="00677272">
        <w:rPr>
          <w:rFonts w:eastAsiaTheme="minorHAnsi" w:cs="Arial"/>
          <w:lang w:val="es-ES" w:eastAsia="en-US"/>
        </w:rPr>
        <w:t>, indicando el</w:t>
      </w:r>
      <w:r w:rsidR="00677272">
        <w:rPr>
          <w:rFonts w:eastAsiaTheme="minorHAnsi" w:cs="Arial"/>
          <w:lang w:val="es-ES" w:eastAsia="en-US"/>
        </w:rPr>
        <w:t xml:space="preserve"> </w:t>
      </w:r>
      <w:r w:rsidR="001E79EA" w:rsidRPr="00677272">
        <w:rPr>
          <w:rFonts w:eastAsiaTheme="minorHAnsi" w:cs="Arial"/>
          <w:lang w:val="es-ES" w:eastAsia="en-US"/>
        </w:rPr>
        <w:t xml:space="preserve">propósito del proyecto, el presupuesto del proyecto, los clientes del proyecto, </w:t>
      </w:r>
      <w:r w:rsidR="001E79EA" w:rsidRPr="00677272">
        <w:rPr>
          <w:rFonts w:eastAsiaTheme="minorHAnsi" w:cs="Arial"/>
          <w:lang w:val="es-ES" w:eastAsia="en-US"/>
        </w:rPr>
        <w:lastRenderedPageBreak/>
        <w:t>el tiempo del proyecto,</w:t>
      </w:r>
      <w:r w:rsidR="00677272">
        <w:rPr>
          <w:rFonts w:eastAsiaTheme="minorHAnsi" w:cs="Arial"/>
          <w:lang w:val="es-ES" w:eastAsia="en-US"/>
        </w:rPr>
        <w:t xml:space="preserve"> </w:t>
      </w:r>
      <w:r w:rsidR="001E79EA" w:rsidRPr="00677272">
        <w:rPr>
          <w:rFonts w:eastAsiaTheme="minorHAnsi" w:cs="Arial"/>
          <w:lang w:val="es-ES" w:eastAsia="en-US"/>
        </w:rPr>
        <w:t>y los resultados esperados, con el fin se analice la viabilidad de su ejecución de acuerdo con el</w:t>
      </w:r>
      <w:r w:rsidR="00677272">
        <w:rPr>
          <w:rFonts w:eastAsiaTheme="minorHAnsi" w:cs="Arial"/>
          <w:lang w:val="es-ES" w:eastAsia="en-US"/>
        </w:rPr>
        <w:t xml:space="preserve"> </w:t>
      </w:r>
      <w:r w:rsidR="001E79EA" w:rsidRPr="00677272">
        <w:rPr>
          <w:rFonts w:eastAsiaTheme="minorHAnsi" w:cs="Arial"/>
          <w:lang w:val="es-ES" w:eastAsia="en-US"/>
        </w:rPr>
        <w:t>requerimiento</w:t>
      </w:r>
      <w:r w:rsidR="00677272">
        <w:rPr>
          <w:rFonts w:eastAsiaTheme="minorHAnsi" w:cs="Arial"/>
          <w:lang w:val="es-ES" w:eastAsia="en-US"/>
        </w:rPr>
        <w:t xml:space="preserve">. La secretaría TIC a través de sus funcionarios deberán evaluar la viabilidad técnica de dicho proyecto y brindar todo el acompañamiento técnico en la formulación y ejecución </w:t>
      </w:r>
      <w:r w:rsidR="00403E11">
        <w:rPr>
          <w:rFonts w:eastAsiaTheme="minorHAnsi" w:cs="Arial"/>
          <w:lang w:val="es-ES" w:eastAsia="en-US"/>
        </w:rPr>
        <w:t>de este</w:t>
      </w:r>
      <w:r w:rsidR="00677272">
        <w:rPr>
          <w:rFonts w:eastAsiaTheme="minorHAnsi" w:cs="Arial"/>
          <w:lang w:val="es-ES" w:eastAsia="en-US"/>
        </w:rPr>
        <w:t>.</w:t>
      </w:r>
    </w:p>
    <w:p w14:paraId="6BA43177" w14:textId="77777777" w:rsidR="008E5434" w:rsidRDefault="008E5434" w:rsidP="00920562">
      <w:pPr>
        <w:jc w:val="both"/>
        <w:rPr>
          <w:rFonts w:eastAsiaTheme="minorHAnsi" w:cs="Arial"/>
          <w:lang w:val="es-ES" w:eastAsia="en-US"/>
        </w:rPr>
      </w:pPr>
    </w:p>
    <w:p w14:paraId="1B517E8D" w14:textId="655B49D4" w:rsidR="008E5434" w:rsidRPr="008B6B6A" w:rsidRDefault="008E5434" w:rsidP="008E5434">
      <w:pPr>
        <w:jc w:val="both"/>
        <w:rPr>
          <w:rFonts w:eastAsiaTheme="minorHAnsi" w:cs="Arial"/>
          <w:lang w:val="es-ES" w:eastAsia="en-US"/>
        </w:rPr>
      </w:pPr>
      <w:r w:rsidRPr="008B6B6A">
        <w:rPr>
          <w:rFonts w:eastAsiaTheme="minorHAnsi" w:cs="Arial"/>
          <w:lang w:val="es-ES" w:eastAsia="en-US"/>
        </w:rPr>
        <w:t>Teniendo en cuenta que la secretaría de las TIC de la Alcaldía de Armenia esta presta a apoyar, orientar y respaldar los proyectos con iniciativa TI que se desarrollen por parte de cualquiera de las dependencias y secretarias que conforman la administración, de manera que dichos proyectos cuenten con el juicio y valoración de las capacidades técnicas y los conocimientos propios de la secretaria TIC, a modo de favorecer las acciones y objetivos allí planteadas, tal como lo menciona el artículo 12</w:t>
      </w:r>
      <w:r w:rsidR="009463AB" w:rsidRPr="008B6B6A">
        <w:rPr>
          <w:rFonts w:eastAsiaTheme="minorHAnsi" w:cs="Arial"/>
          <w:lang w:val="es-ES" w:eastAsia="en-US"/>
        </w:rPr>
        <w:t>,</w:t>
      </w:r>
      <w:r w:rsidRPr="008B6B6A">
        <w:rPr>
          <w:rFonts w:eastAsiaTheme="minorHAnsi" w:cs="Arial"/>
          <w:lang w:val="es-ES" w:eastAsia="en-US"/>
        </w:rPr>
        <w:t xml:space="preserve"> el artículo 21 del capítulo 1, del título 2 </w:t>
      </w:r>
      <w:r w:rsidR="009463AB" w:rsidRPr="008B6B6A">
        <w:rPr>
          <w:rFonts w:eastAsiaTheme="minorHAnsi" w:cs="Arial"/>
          <w:lang w:val="es-ES" w:eastAsia="en-US"/>
        </w:rPr>
        <w:t xml:space="preserve"> y Articulo 23 </w:t>
      </w:r>
      <w:r w:rsidRPr="008B6B6A">
        <w:rPr>
          <w:rFonts w:eastAsiaTheme="minorHAnsi" w:cs="Arial"/>
          <w:lang w:val="es-ES" w:eastAsia="en-US"/>
        </w:rPr>
        <w:t>del Decreto 029 de 2025 de la alcaldía de armenia.</w:t>
      </w:r>
    </w:p>
    <w:p w14:paraId="503F5CD5" w14:textId="77777777" w:rsidR="008E5434" w:rsidRPr="008B6B6A" w:rsidRDefault="008E5434" w:rsidP="008E5434">
      <w:pPr>
        <w:jc w:val="both"/>
        <w:rPr>
          <w:rFonts w:eastAsiaTheme="minorHAnsi" w:cs="Arial"/>
          <w:lang w:val="es-ES" w:eastAsia="en-US"/>
        </w:rPr>
      </w:pPr>
    </w:p>
    <w:p w14:paraId="687FBA9C" w14:textId="77777777" w:rsidR="009463AB" w:rsidRPr="008B6B6A" w:rsidRDefault="005A3295" w:rsidP="008E5434">
      <w:pPr>
        <w:jc w:val="both"/>
        <w:rPr>
          <w:rFonts w:eastAsiaTheme="minorHAnsi" w:cs="Arial"/>
          <w:lang w:val="es-ES" w:eastAsia="en-US"/>
        </w:rPr>
      </w:pPr>
      <w:r w:rsidRPr="008B6B6A">
        <w:rPr>
          <w:rFonts w:eastAsiaTheme="minorHAnsi" w:cs="Arial"/>
          <w:b/>
          <w:bCs/>
          <w:lang w:val="es-ES" w:eastAsia="en-US"/>
        </w:rPr>
        <w:t>Artículo</w:t>
      </w:r>
      <w:r w:rsidR="008E5434" w:rsidRPr="008B6B6A">
        <w:rPr>
          <w:rFonts w:eastAsiaTheme="minorHAnsi" w:cs="Arial"/>
          <w:b/>
          <w:bCs/>
          <w:lang w:val="es-ES" w:eastAsia="en-US"/>
        </w:rPr>
        <w:t xml:space="preserve"> 12:</w:t>
      </w:r>
      <w:r w:rsidR="008E5434" w:rsidRPr="008B6B6A">
        <w:rPr>
          <w:rFonts w:eastAsiaTheme="minorHAnsi" w:cs="Arial"/>
          <w:lang w:val="es-ES" w:eastAsia="en-US"/>
        </w:rPr>
        <w:t xml:space="preserve"> </w:t>
      </w:r>
      <w:r w:rsidRPr="008B6B6A">
        <w:rPr>
          <w:rFonts w:eastAsiaTheme="minorHAnsi" w:cs="Arial"/>
          <w:lang w:val="es-ES" w:eastAsia="en-US"/>
        </w:rPr>
        <w:t xml:space="preserve">Delegar en el </w:t>
      </w:r>
      <w:r w:rsidR="009463AB" w:rsidRPr="008B6B6A">
        <w:rPr>
          <w:rFonts w:eastAsiaTheme="minorHAnsi" w:cs="Arial"/>
          <w:lang w:val="es-ES" w:eastAsia="en-US"/>
        </w:rPr>
        <w:t>secretario</w:t>
      </w:r>
      <w:r w:rsidRPr="008B6B6A">
        <w:rPr>
          <w:rFonts w:eastAsiaTheme="minorHAnsi" w:cs="Arial"/>
          <w:lang w:val="es-ES" w:eastAsia="en-US"/>
        </w:rPr>
        <w:t xml:space="preserve"> de las Tecnologías de Información y Comunicaciones del Municipio de Armenia, la competencia para adelantar la etapa precontractual y la celebración de los contratos que se adelanten a través de procedimientos de contratación directa en las casuales contempladas en los l</w:t>
      </w:r>
      <w:r w:rsidR="009463AB" w:rsidRPr="008B6B6A">
        <w:rPr>
          <w:rFonts w:eastAsiaTheme="minorHAnsi" w:cs="Arial"/>
          <w:lang w:val="es-ES" w:eastAsia="en-US"/>
        </w:rPr>
        <w:t>iterales.</w:t>
      </w:r>
    </w:p>
    <w:p w14:paraId="79F5E76D" w14:textId="77777777" w:rsidR="009463AB" w:rsidRPr="008B6B6A" w:rsidRDefault="009463AB" w:rsidP="008E5434">
      <w:pPr>
        <w:jc w:val="both"/>
        <w:rPr>
          <w:rFonts w:eastAsiaTheme="minorHAnsi" w:cs="Arial"/>
          <w:lang w:val="es-ES" w:eastAsia="en-US"/>
        </w:rPr>
      </w:pPr>
    </w:p>
    <w:p w14:paraId="0EA3679A" w14:textId="1F2FFCCB" w:rsidR="008E5434" w:rsidRPr="008B6B6A" w:rsidRDefault="009463AB" w:rsidP="008E5434">
      <w:pPr>
        <w:jc w:val="both"/>
        <w:rPr>
          <w:rFonts w:eastAsiaTheme="minorHAnsi" w:cs="Arial"/>
          <w:lang w:val="es-ES" w:eastAsia="en-US"/>
        </w:rPr>
      </w:pPr>
      <w:r w:rsidRPr="008B6B6A">
        <w:rPr>
          <w:rFonts w:eastAsiaTheme="minorHAnsi" w:cs="Arial"/>
          <w:b/>
          <w:bCs/>
          <w:lang w:val="es-ES" w:eastAsia="en-US"/>
        </w:rPr>
        <w:t>Artículo 21 del capítulo 1, del título 2</w:t>
      </w:r>
      <w:r w:rsidRPr="008B6B6A">
        <w:rPr>
          <w:rFonts w:eastAsiaTheme="minorHAnsi" w:cs="Arial"/>
          <w:lang w:val="es-ES" w:eastAsia="en-US"/>
        </w:rPr>
        <w:t xml:space="preserve">: la aprobación de la garantía única, cuando a ello haya lugar, así como para el trámite y suscripción de los contratos modificatorios, aclaratorios, prorrogas, adiciones, cesiones y terminación de acuerdo de los contratos celebrados en virtud de dichas delegaciones.  </w:t>
      </w:r>
    </w:p>
    <w:p w14:paraId="426389A5" w14:textId="77777777" w:rsidR="009463AB" w:rsidRPr="008B6B6A" w:rsidRDefault="009463AB" w:rsidP="008E5434">
      <w:pPr>
        <w:jc w:val="both"/>
        <w:rPr>
          <w:rFonts w:eastAsiaTheme="minorHAnsi" w:cs="Arial"/>
          <w:lang w:val="es-ES" w:eastAsia="en-US"/>
        </w:rPr>
      </w:pPr>
    </w:p>
    <w:p w14:paraId="5BF7E478" w14:textId="4648B0F8" w:rsidR="009463AB" w:rsidRPr="008B6B6A" w:rsidRDefault="009463AB" w:rsidP="008E5434">
      <w:pPr>
        <w:jc w:val="both"/>
        <w:rPr>
          <w:rFonts w:eastAsiaTheme="minorHAnsi" w:cs="Arial"/>
          <w:lang w:val="es-ES" w:eastAsia="en-US"/>
        </w:rPr>
      </w:pPr>
      <w:r w:rsidRPr="008B6B6A">
        <w:rPr>
          <w:rFonts w:eastAsiaTheme="minorHAnsi" w:cs="Arial"/>
          <w:b/>
          <w:bCs/>
          <w:lang w:val="es-ES" w:eastAsia="en-US"/>
        </w:rPr>
        <w:t xml:space="preserve">Artículo 23: </w:t>
      </w:r>
      <w:r w:rsidR="00DA6D91" w:rsidRPr="008B6B6A">
        <w:rPr>
          <w:rFonts w:eastAsiaTheme="minorHAnsi" w:cs="Arial"/>
          <w:b/>
          <w:bCs/>
          <w:lang w:val="es-ES" w:eastAsia="en-US"/>
        </w:rPr>
        <w:t>Delegación</w:t>
      </w:r>
      <w:r w:rsidRPr="008B6B6A">
        <w:rPr>
          <w:rFonts w:eastAsiaTheme="minorHAnsi" w:cs="Arial"/>
          <w:b/>
          <w:bCs/>
          <w:lang w:val="es-ES" w:eastAsia="en-US"/>
        </w:rPr>
        <w:t xml:space="preserve"> de procedimientos selectivos relacionados con adquisición a través de acuerdos marco de precios e instrumentos de agregación a la demanda en el director del </w:t>
      </w:r>
      <w:r w:rsidR="00DA6D91" w:rsidRPr="008B6B6A">
        <w:rPr>
          <w:rFonts w:eastAsiaTheme="minorHAnsi" w:cs="Arial"/>
          <w:b/>
          <w:bCs/>
          <w:lang w:val="es-ES" w:eastAsia="en-US"/>
        </w:rPr>
        <w:t>Departamento Administrativo De Bienes Y Suministros.</w:t>
      </w:r>
    </w:p>
    <w:p w14:paraId="2070AF88" w14:textId="77777777" w:rsidR="008E5434" w:rsidRPr="008B6B6A" w:rsidRDefault="008E5434" w:rsidP="008E5434">
      <w:pPr>
        <w:jc w:val="both"/>
        <w:rPr>
          <w:rFonts w:eastAsiaTheme="minorHAnsi" w:cs="Arial"/>
          <w:lang w:val="es-ES" w:eastAsia="en-US"/>
        </w:rPr>
      </w:pPr>
    </w:p>
    <w:p w14:paraId="1E5E1B7E" w14:textId="6DB9E2D9" w:rsidR="008E5434" w:rsidRPr="008B6B6A" w:rsidRDefault="008E5434" w:rsidP="00920562">
      <w:pPr>
        <w:jc w:val="both"/>
        <w:rPr>
          <w:rFonts w:eastAsiaTheme="minorHAnsi" w:cs="Arial"/>
          <w:lang w:val="es-ES" w:eastAsia="en-US"/>
        </w:rPr>
      </w:pPr>
      <w:r w:rsidRPr="008B6B6A">
        <w:rPr>
          <w:rFonts w:eastAsiaTheme="minorHAnsi" w:cs="Arial"/>
          <w:lang w:val="es-ES" w:eastAsia="en-US"/>
        </w:rPr>
        <w:t xml:space="preserve">Es así que la secretaria de las TIC tiene participación transversal en el desarrollo de los proyectos de TI que se instauren en los distintos ámbitos de la Alcaldía. </w:t>
      </w:r>
    </w:p>
    <w:p w14:paraId="47A4D450" w14:textId="05AD9689" w:rsidR="00677272" w:rsidRDefault="00677272" w:rsidP="00677272">
      <w:pPr>
        <w:suppressAutoHyphens w:val="0"/>
        <w:autoSpaceDE w:val="0"/>
        <w:autoSpaceDN w:val="0"/>
        <w:adjustRightInd w:val="0"/>
        <w:jc w:val="both"/>
        <w:rPr>
          <w:rFonts w:eastAsiaTheme="minorHAnsi" w:cs="Arial"/>
          <w:lang w:val="es-ES" w:eastAsia="en-US"/>
        </w:rPr>
      </w:pPr>
    </w:p>
    <w:p w14:paraId="0DD08A66" w14:textId="77777777" w:rsidR="00564A76" w:rsidRPr="00564A76" w:rsidRDefault="00564A76" w:rsidP="00564A76">
      <w:pPr>
        <w:suppressAutoHyphens w:val="0"/>
        <w:autoSpaceDE w:val="0"/>
        <w:autoSpaceDN w:val="0"/>
        <w:adjustRightInd w:val="0"/>
        <w:jc w:val="both"/>
        <w:rPr>
          <w:rFonts w:cs="Arial"/>
          <w:lang w:val="es-ES"/>
        </w:rPr>
      </w:pPr>
      <w:r w:rsidRPr="00564A76">
        <w:rPr>
          <w:rFonts w:cs="Arial"/>
          <w:lang w:val="es-ES"/>
        </w:rPr>
        <w:t>A continuación, se presenta la ruta de gestión de los proyectos TI.</w:t>
      </w:r>
    </w:p>
    <w:p w14:paraId="28014D3F" w14:textId="77777777" w:rsidR="00564A76" w:rsidRDefault="00564A76" w:rsidP="00564A76">
      <w:pPr>
        <w:suppressAutoHyphens w:val="0"/>
        <w:autoSpaceDE w:val="0"/>
        <w:autoSpaceDN w:val="0"/>
        <w:adjustRightInd w:val="0"/>
        <w:jc w:val="both"/>
        <w:rPr>
          <w:rFonts w:cs="Arial"/>
          <w:lang w:val="es-ES"/>
        </w:rPr>
      </w:pPr>
    </w:p>
    <w:p w14:paraId="7E236D20" w14:textId="665253BA" w:rsidR="00564A76" w:rsidRPr="00564A76" w:rsidRDefault="00564A76" w:rsidP="00564A76">
      <w:pPr>
        <w:suppressAutoHyphens w:val="0"/>
        <w:autoSpaceDE w:val="0"/>
        <w:autoSpaceDN w:val="0"/>
        <w:adjustRightInd w:val="0"/>
        <w:jc w:val="both"/>
        <w:rPr>
          <w:rFonts w:cs="Arial"/>
          <w:lang w:val="es-ES"/>
        </w:rPr>
      </w:pPr>
      <w:r w:rsidRPr="00564A76">
        <w:rPr>
          <w:rFonts w:cs="Arial"/>
          <w:b/>
          <w:lang w:val="es-ES"/>
        </w:rPr>
        <w:t>Banco de proyectos</w:t>
      </w:r>
      <w:r w:rsidRPr="00564A76">
        <w:rPr>
          <w:rFonts w:cs="Arial"/>
          <w:lang w:val="es-ES"/>
        </w:rPr>
        <w:t xml:space="preserve">: La Oficina Planeación junto con la </w:t>
      </w:r>
      <w:r w:rsidR="00563618">
        <w:rPr>
          <w:rFonts w:cs="Arial"/>
          <w:lang w:val="es-ES"/>
        </w:rPr>
        <w:t>secretaría TIC</w:t>
      </w:r>
      <w:r w:rsidRPr="00564A76">
        <w:rPr>
          <w:rFonts w:cs="Arial"/>
          <w:lang w:val="es-ES"/>
        </w:rPr>
        <w:t xml:space="preserve"> deberán</w:t>
      </w:r>
      <w:r w:rsidR="000E038A">
        <w:rPr>
          <w:rFonts w:cs="Arial"/>
          <w:lang w:val="es-ES"/>
        </w:rPr>
        <w:t xml:space="preserve"> </w:t>
      </w:r>
      <w:r w:rsidRPr="00564A76">
        <w:rPr>
          <w:rFonts w:cs="Arial"/>
          <w:lang w:val="es-ES"/>
        </w:rPr>
        <w:t>contar con un banco de proyectos que son producto de la planeación estratégica de TI (PETI) e</w:t>
      </w:r>
      <w:r w:rsidR="00563618">
        <w:rPr>
          <w:rFonts w:cs="Arial"/>
          <w:lang w:val="es-ES"/>
        </w:rPr>
        <w:t xml:space="preserve"> </w:t>
      </w:r>
      <w:r w:rsidRPr="00564A76">
        <w:rPr>
          <w:rFonts w:cs="Arial"/>
          <w:lang w:val="es-ES"/>
        </w:rPr>
        <w:t>iteraciones de arquitectura empresarial, en donde se encuentre registrado el inventario de proyectos</w:t>
      </w:r>
      <w:r w:rsidR="00563618">
        <w:rPr>
          <w:rFonts w:cs="Arial"/>
          <w:lang w:val="es-ES"/>
        </w:rPr>
        <w:t xml:space="preserve"> </w:t>
      </w:r>
      <w:r w:rsidRPr="00564A76">
        <w:rPr>
          <w:rFonts w:cs="Arial"/>
          <w:lang w:val="es-ES"/>
        </w:rPr>
        <w:t>ejecutados, en ejecución y por ejecutar, junto con variables que definan de manera integral su</w:t>
      </w:r>
      <w:r w:rsidR="00563618">
        <w:rPr>
          <w:rFonts w:cs="Arial"/>
          <w:lang w:val="es-ES"/>
        </w:rPr>
        <w:t xml:space="preserve"> </w:t>
      </w:r>
      <w:r w:rsidRPr="00564A76">
        <w:rPr>
          <w:rFonts w:cs="Arial"/>
          <w:lang w:val="es-ES"/>
        </w:rPr>
        <w:t>estado contractual y legal.</w:t>
      </w:r>
    </w:p>
    <w:p w14:paraId="0FA243F6" w14:textId="0E79B753" w:rsidR="00564A76" w:rsidRPr="00564A76" w:rsidRDefault="00564A76" w:rsidP="00564A76">
      <w:pPr>
        <w:suppressAutoHyphens w:val="0"/>
        <w:autoSpaceDE w:val="0"/>
        <w:autoSpaceDN w:val="0"/>
        <w:adjustRightInd w:val="0"/>
        <w:jc w:val="both"/>
        <w:rPr>
          <w:rFonts w:cs="Arial"/>
          <w:lang w:val="es-ES"/>
        </w:rPr>
      </w:pPr>
      <w:r w:rsidRPr="00564A76">
        <w:rPr>
          <w:rFonts w:cs="Arial"/>
          <w:lang w:val="es-ES"/>
        </w:rPr>
        <w:t>El banco de proyectos corresponde a la evaluación de los proyectos recibidos de todas las</w:t>
      </w:r>
      <w:r w:rsidR="00563618">
        <w:rPr>
          <w:rFonts w:cs="Arial"/>
          <w:lang w:val="es-ES"/>
        </w:rPr>
        <w:t xml:space="preserve"> </w:t>
      </w:r>
      <w:r w:rsidRPr="00564A76">
        <w:rPr>
          <w:rFonts w:cs="Arial"/>
          <w:lang w:val="es-ES"/>
        </w:rPr>
        <w:t>dependencias, formalizados en la matriz del banco de proyectos, a la cual se realiza registro del</w:t>
      </w:r>
      <w:r w:rsidR="00563618">
        <w:rPr>
          <w:rFonts w:cs="Arial"/>
          <w:lang w:val="es-ES"/>
        </w:rPr>
        <w:t xml:space="preserve"> </w:t>
      </w:r>
      <w:r w:rsidRPr="00564A76">
        <w:rPr>
          <w:rFonts w:cs="Arial"/>
          <w:lang w:val="es-ES"/>
        </w:rPr>
        <w:t xml:space="preserve">seguimiento realizado, clasificado su estado como: en proceso, no aprobado, </w:t>
      </w:r>
      <w:r w:rsidRPr="00564A76">
        <w:rPr>
          <w:rFonts w:cs="Arial"/>
          <w:lang w:val="es-ES"/>
        </w:rPr>
        <w:lastRenderedPageBreak/>
        <w:t>finalizado, aplazado,</w:t>
      </w:r>
      <w:r w:rsidR="00563618">
        <w:rPr>
          <w:rFonts w:cs="Arial"/>
          <w:lang w:val="es-ES"/>
        </w:rPr>
        <w:t xml:space="preserve"> </w:t>
      </w:r>
      <w:r w:rsidRPr="00564A76">
        <w:rPr>
          <w:rFonts w:cs="Arial"/>
          <w:lang w:val="es-ES"/>
        </w:rPr>
        <w:t>atrasado, cancelado, sin iniciar. Todos los proyectos están definidos en el Plan Estratégico de las</w:t>
      </w:r>
      <w:r w:rsidR="00563618">
        <w:rPr>
          <w:rFonts w:cs="Arial"/>
          <w:lang w:val="es-ES"/>
        </w:rPr>
        <w:t xml:space="preserve"> </w:t>
      </w:r>
      <w:r w:rsidRPr="00564A76">
        <w:rPr>
          <w:rFonts w:cs="Arial"/>
          <w:lang w:val="es-ES"/>
        </w:rPr>
        <w:t xml:space="preserve">Tecnologías de </w:t>
      </w:r>
      <w:r w:rsidR="00563618" w:rsidRPr="00564A76">
        <w:rPr>
          <w:rFonts w:cs="Arial"/>
          <w:lang w:val="es-ES"/>
        </w:rPr>
        <w:t>Información</w:t>
      </w:r>
      <w:r w:rsidRPr="00564A76">
        <w:rPr>
          <w:rFonts w:cs="Arial"/>
          <w:lang w:val="es-ES"/>
        </w:rPr>
        <w:t xml:space="preserve"> – PETI</w:t>
      </w:r>
      <w:r w:rsidR="00563618">
        <w:rPr>
          <w:rFonts w:cs="Arial"/>
          <w:lang w:val="es-ES"/>
        </w:rPr>
        <w:t>.</w:t>
      </w:r>
    </w:p>
    <w:p w14:paraId="0F443EB4" w14:textId="77777777" w:rsidR="00563618" w:rsidRDefault="00563618" w:rsidP="00564A76">
      <w:pPr>
        <w:suppressAutoHyphens w:val="0"/>
        <w:autoSpaceDE w:val="0"/>
        <w:autoSpaceDN w:val="0"/>
        <w:adjustRightInd w:val="0"/>
        <w:jc w:val="both"/>
        <w:rPr>
          <w:rFonts w:cs="Arial"/>
          <w:lang w:val="es-ES"/>
        </w:rPr>
      </w:pPr>
    </w:p>
    <w:p w14:paraId="29CADE1B" w14:textId="49DAF9BF" w:rsidR="00564A76" w:rsidRPr="00564A76" w:rsidRDefault="00564A76" w:rsidP="00564A76">
      <w:pPr>
        <w:suppressAutoHyphens w:val="0"/>
        <w:autoSpaceDE w:val="0"/>
        <w:autoSpaceDN w:val="0"/>
        <w:adjustRightInd w:val="0"/>
        <w:jc w:val="both"/>
        <w:rPr>
          <w:rFonts w:cs="Arial"/>
          <w:lang w:val="es-ES"/>
        </w:rPr>
      </w:pPr>
      <w:r w:rsidRPr="00563618">
        <w:rPr>
          <w:rFonts w:cs="Arial"/>
          <w:b/>
          <w:lang w:val="es-ES"/>
        </w:rPr>
        <w:t>Documentación de entregables</w:t>
      </w:r>
      <w:r w:rsidR="00563618" w:rsidRPr="00563618">
        <w:rPr>
          <w:rFonts w:cs="Arial"/>
          <w:b/>
          <w:lang w:val="es-ES"/>
        </w:rPr>
        <w:t>:</w:t>
      </w:r>
      <w:r w:rsidRPr="00564A76">
        <w:rPr>
          <w:rFonts w:cs="Arial"/>
          <w:lang w:val="es-ES"/>
        </w:rPr>
        <w:t xml:space="preserve"> La Oficina Planeación junto con la </w:t>
      </w:r>
      <w:r w:rsidR="00563618">
        <w:rPr>
          <w:rFonts w:cs="Arial"/>
          <w:lang w:val="es-ES"/>
        </w:rPr>
        <w:t>secretaría TIC</w:t>
      </w:r>
      <w:r w:rsidRPr="00564A76">
        <w:rPr>
          <w:rFonts w:cs="Arial"/>
          <w:lang w:val="es-ES"/>
        </w:rPr>
        <w:t>, deberán estructurar los proyectos de tecnología de tal forma que el resultado de su</w:t>
      </w:r>
      <w:r w:rsidR="00563618">
        <w:rPr>
          <w:rFonts w:cs="Arial"/>
          <w:lang w:val="es-ES"/>
        </w:rPr>
        <w:t xml:space="preserve"> </w:t>
      </w:r>
      <w:r w:rsidRPr="00564A76">
        <w:rPr>
          <w:rFonts w:cs="Arial"/>
          <w:lang w:val="es-ES"/>
        </w:rPr>
        <w:t>ejecución sean un conjunto de entregables, los cuales deben ser todos documentados</w:t>
      </w:r>
      <w:r w:rsidR="00563618">
        <w:rPr>
          <w:rFonts w:cs="Arial"/>
          <w:lang w:val="es-ES"/>
        </w:rPr>
        <w:t xml:space="preserve"> </w:t>
      </w:r>
      <w:r w:rsidRPr="00564A76">
        <w:rPr>
          <w:rFonts w:cs="Arial"/>
          <w:lang w:val="es-ES"/>
        </w:rPr>
        <w:t>registrados con un identificador y almacenados en el repositorio del</w:t>
      </w:r>
      <w:r w:rsidR="00563618">
        <w:rPr>
          <w:rFonts w:cs="Arial"/>
          <w:lang w:val="es-ES"/>
        </w:rPr>
        <w:t xml:space="preserve"> </w:t>
      </w:r>
      <w:r w:rsidRPr="00564A76">
        <w:rPr>
          <w:rFonts w:cs="Arial"/>
          <w:lang w:val="es-ES"/>
        </w:rPr>
        <w:t>proyecto.</w:t>
      </w:r>
    </w:p>
    <w:p w14:paraId="0FA82FB1" w14:textId="77777777" w:rsidR="00563618" w:rsidRDefault="00563618" w:rsidP="00564A76">
      <w:pPr>
        <w:suppressAutoHyphens w:val="0"/>
        <w:autoSpaceDE w:val="0"/>
        <w:autoSpaceDN w:val="0"/>
        <w:adjustRightInd w:val="0"/>
        <w:jc w:val="both"/>
        <w:rPr>
          <w:rFonts w:cs="Arial"/>
          <w:lang w:val="es-ES"/>
        </w:rPr>
      </w:pPr>
    </w:p>
    <w:p w14:paraId="6F74A78F" w14:textId="172A0FEC" w:rsidR="00564A76" w:rsidRDefault="00564A76" w:rsidP="00564A76">
      <w:pPr>
        <w:suppressAutoHyphens w:val="0"/>
        <w:autoSpaceDE w:val="0"/>
        <w:autoSpaceDN w:val="0"/>
        <w:adjustRightInd w:val="0"/>
        <w:jc w:val="both"/>
        <w:rPr>
          <w:rFonts w:cs="Arial"/>
          <w:lang w:val="es-ES"/>
        </w:rPr>
      </w:pPr>
      <w:r w:rsidRPr="00564A76">
        <w:rPr>
          <w:rFonts w:cs="Arial"/>
          <w:lang w:val="es-ES"/>
        </w:rPr>
        <w:t>Definidas las especificaciones del proyecto, se procede a la formulación del proyecto. En esta etapa</w:t>
      </w:r>
      <w:r w:rsidR="00563618">
        <w:rPr>
          <w:rFonts w:cs="Arial"/>
          <w:lang w:val="es-ES"/>
        </w:rPr>
        <w:t xml:space="preserve"> </w:t>
      </w:r>
      <w:r w:rsidRPr="00564A76">
        <w:rPr>
          <w:rFonts w:cs="Arial"/>
          <w:lang w:val="es-ES"/>
        </w:rPr>
        <w:t>intervienen de manera articulada distintos actores cuyos aportes se verán reflejado en cada paso</w:t>
      </w:r>
      <w:r w:rsidR="00563618">
        <w:rPr>
          <w:rFonts w:cs="Arial"/>
          <w:lang w:val="es-ES"/>
        </w:rPr>
        <w:t xml:space="preserve"> </w:t>
      </w:r>
      <w:r w:rsidRPr="00564A76">
        <w:rPr>
          <w:rFonts w:cs="Arial"/>
          <w:lang w:val="es-ES"/>
        </w:rPr>
        <w:t>de la formulación de proyectos TI.</w:t>
      </w:r>
    </w:p>
    <w:p w14:paraId="3DE238DE" w14:textId="16800DBD" w:rsidR="00677272" w:rsidRDefault="00677272" w:rsidP="00677272">
      <w:pPr>
        <w:suppressAutoHyphens w:val="0"/>
        <w:autoSpaceDE w:val="0"/>
        <w:autoSpaceDN w:val="0"/>
        <w:adjustRightInd w:val="0"/>
        <w:jc w:val="both"/>
        <w:rPr>
          <w:rFonts w:cs="Arial"/>
          <w:lang w:val="es-ES"/>
        </w:rPr>
      </w:pPr>
    </w:p>
    <w:p w14:paraId="499BC6B4" w14:textId="07978C93" w:rsidR="00874CE7" w:rsidRDefault="00874CE7" w:rsidP="00677272">
      <w:pPr>
        <w:suppressAutoHyphens w:val="0"/>
        <w:autoSpaceDE w:val="0"/>
        <w:autoSpaceDN w:val="0"/>
        <w:adjustRightInd w:val="0"/>
        <w:jc w:val="both"/>
        <w:rPr>
          <w:rFonts w:cs="Arial"/>
          <w:lang w:val="es-ES"/>
        </w:rPr>
      </w:pPr>
      <w:r>
        <w:rPr>
          <w:rFonts w:cs="Arial"/>
          <w:lang w:val="es-ES"/>
        </w:rPr>
        <w:t>Ahora bien, como parte de la integración de las dos metodologías de gestión de proyectos el PMI recomienda contar en la fase de inicio de algún proyecto tener un acta de constitución de proyecto, en donde este debe contener como mínimo la siguiente información:</w:t>
      </w:r>
    </w:p>
    <w:p w14:paraId="5BF89A2C" w14:textId="6B3F81B8" w:rsidR="00874CE7" w:rsidRDefault="00874CE7" w:rsidP="00677272">
      <w:pPr>
        <w:suppressAutoHyphens w:val="0"/>
        <w:autoSpaceDE w:val="0"/>
        <w:autoSpaceDN w:val="0"/>
        <w:adjustRightInd w:val="0"/>
        <w:jc w:val="both"/>
        <w:rPr>
          <w:rFonts w:cs="Arial"/>
          <w:lang w:val="es-ES"/>
        </w:rPr>
      </w:pPr>
    </w:p>
    <w:p w14:paraId="7E6053B8" w14:textId="5078BEFE" w:rsidR="00874CE7" w:rsidRDefault="00874CE7" w:rsidP="00677272">
      <w:pPr>
        <w:suppressAutoHyphens w:val="0"/>
        <w:autoSpaceDE w:val="0"/>
        <w:autoSpaceDN w:val="0"/>
        <w:adjustRightInd w:val="0"/>
        <w:jc w:val="both"/>
        <w:rPr>
          <w:rFonts w:cs="Arial"/>
          <w:lang w:val="es-ES"/>
        </w:rPr>
      </w:pPr>
    </w:p>
    <w:p w14:paraId="4343E792" w14:textId="6083FFFF" w:rsidR="00874CE7" w:rsidRDefault="00874CE7" w:rsidP="00874CE7">
      <w:pPr>
        <w:pStyle w:val="Prrafodelista"/>
        <w:numPr>
          <w:ilvl w:val="0"/>
          <w:numId w:val="13"/>
        </w:numPr>
        <w:suppressAutoHyphens w:val="0"/>
        <w:autoSpaceDE w:val="0"/>
        <w:autoSpaceDN w:val="0"/>
        <w:adjustRightInd w:val="0"/>
        <w:jc w:val="both"/>
        <w:rPr>
          <w:rFonts w:cs="Arial"/>
          <w:lang w:val="es-ES"/>
        </w:rPr>
      </w:pPr>
      <w:r>
        <w:rPr>
          <w:rFonts w:cs="Arial"/>
          <w:lang w:val="es-ES"/>
        </w:rPr>
        <w:t>Nombre del Proyecto.</w:t>
      </w:r>
    </w:p>
    <w:p w14:paraId="4300C443" w14:textId="07389C1F" w:rsidR="00874CE7" w:rsidRDefault="00874CE7" w:rsidP="00874CE7">
      <w:pPr>
        <w:pStyle w:val="Prrafodelista"/>
        <w:numPr>
          <w:ilvl w:val="0"/>
          <w:numId w:val="13"/>
        </w:numPr>
        <w:suppressAutoHyphens w:val="0"/>
        <w:autoSpaceDE w:val="0"/>
        <w:autoSpaceDN w:val="0"/>
        <w:adjustRightInd w:val="0"/>
        <w:jc w:val="both"/>
        <w:rPr>
          <w:rFonts w:cs="Arial"/>
          <w:lang w:val="es-ES"/>
        </w:rPr>
      </w:pPr>
      <w:r>
        <w:rPr>
          <w:rFonts w:cs="Arial"/>
          <w:lang w:val="es-ES"/>
        </w:rPr>
        <w:t>Patrocinadores del proyecto: recursos propios, cofinanciado, alianzas publico privadas, entre otros.</w:t>
      </w:r>
    </w:p>
    <w:p w14:paraId="38154246" w14:textId="0D7D8746" w:rsidR="0000332B" w:rsidRDefault="00874CE7" w:rsidP="00874CE7">
      <w:pPr>
        <w:pStyle w:val="Prrafodelista"/>
        <w:numPr>
          <w:ilvl w:val="0"/>
          <w:numId w:val="13"/>
        </w:numPr>
        <w:suppressAutoHyphens w:val="0"/>
        <w:autoSpaceDE w:val="0"/>
        <w:autoSpaceDN w:val="0"/>
        <w:adjustRightInd w:val="0"/>
        <w:jc w:val="both"/>
        <w:rPr>
          <w:rFonts w:cs="Arial"/>
          <w:lang w:val="es-ES"/>
        </w:rPr>
      </w:pPr>
      <w:r>
        <w:rPr>
          <w:rFonts w:cs="Arial"/>
          <w:lang w:val="es-ES"/>
        </w:rPr>
        <w:t>Director del Proyecto: se debe nombrar el director del proyecto</w:t>
      </w:r>
      <w:r w:rsidR="00403E11">
        <w:rPr>
          <w:rFonts w:cs="Arial"/>
          <w:lang w:val="es-ES"/>
        </w:rPr>
        <w:t xml:space="preserve"> o supervisor del mismo</w:t>
      </w:r>
    </w:p>
    <w:p w14:paraId="581A8AF3" w14:textId="61E1BA59" w:rsidR="0000332B" w:rsidRDefault="0000332B" w:rsidP="00874CE7">
      <w:pPr>
        <w:pStyle w:val="Prrafodelista"/>
        <w:numPr>
          <w:ilvl w:val="0"/>
          <w:numId w:val="13"/>
        </w:numPr>
        <w:suppressAutoHyphens w:val="0"/>
        <w:autoSpaceDE w:val="0"/>
        <w:autoSpaceDN w:val="0"/>
        <w:adjustRightInd w:val="0"/>
        <w:jc w:val="both"/>
        <w:rPr>
          <w:rFonts w:cs="Arial"/>
          <w:lang w:val="es-ES"/>
        </w:rPr>
      </w:pPr>
      <w:r>
        <w:rPr>
          <w:rFonts w:cs="Arial"/>
          <w:lang w:val="es-ES"/>
        </w:rPr>
        <w:t xml:space="preserve">Presupuesto inicial: Se debe dejar claro </w:t>
      </w:r>
      <w:r w:rsidR="00403E11">
        <w:rPr>
          <w:rFonts w:cs="Arial"/>
          <w:lang w:val="es-ES"/>
        </w:rPr>
        <w:t>cuál</w:t>
      </w:r>
      <w:r>
        <w:rPr>
          <w:rFonts w:cs="Arial"/>
          <w:lang w:val="es-ES"/>
        </w:rPr>
        <w:t xml:space="preserve"> es el presupuesto con el que cuenta el proyecto.</w:t>
      </w:r>
    </w:p>
    <w:p w14:paraId="0775DA0E" w14:textId="421BCF67" w:rsidR="00874CE7" w:rsidRDefault="0000332B" w:rsidP="00874CE7">
      <w:pPr>
        <w:pStyle w:val="Prrafodelista"/>
        <w:numPr>
          <w:ilvl w:val="0"/>
          <w:numId w:val="13"/>
        </w:numPr>
        <w:suppressAutoHyphens w:val="0"/>
        <w:autoSpaceDE w:val="0"/>
        <w:autoSpaceDN w:val="0"/>
        <w:adjustRightInd w:val="0"/>
        <w:jc w:val="both"/>
        <w:rPr>
          <w:rFonts w:cs="Arial"/>
          <w:lang w:val="es-ES"/>
        </w:rPr>
      </w:pPr>
      <w:r>
        <w:rPr>
          <w:rFonts w:cs="Arial"/>
          <w:lang w:val="es-ES"/>
        </w:rPr>
        <w:t xml:space="preserve">Tiempo: se </w:t>
      </w:r>
      <w:r w:rsidR="00882F0A">
        <w:rPr>
          <w:rFonts w:cs="Arial"/>
          <w:lang w:val="es-ES"/>
        </w:rPr>
        <w:t>dé</w:t>
      </w:r>
      <w:r>
        <w:rPr>
          <w:rFonts w:cs="Arial"/>
          <w:lang w:val="es-ES"/>
        </w:rPr>
        <w:t xml:space="preserve"> especificar el tiempo en el que se debe ejecutar el proyecto.</w:t>
      </w:r>
      <w:r w:rsidR="00874CE7">
        <w:rPr>
          <w:rFonts w:cs="Arial"/>
          <w:lang w:val="es-ES"/>
        </w:rPr>
        <w:t xml:space="preserve"> </w:t>
      </w:r>
    </w:p>
    <w:p w14:paraId="3E9F6910" w14:textId="4063D8E2" w:rsidR="00874CE7" w:rsidRDefault="00874CE7" w:rsidP="00874CE7">
      <w:pPr>
        <w:pStyle w:val="Prrafodelista"/>
        <w:numPr>
          <w:ilvl w:val="0"/>
          <w:numId w:val="13"/>
        </w:numPr>
        <w:suppressAutoHyphens w:val="0"/>
        <w:autoSpaceDE w:val="0"/>
        <w:autoSpaceDN w:val="0"/>
        <w:adjustRightInd w:val="0"/>
        <w:jc w:val="both"/>
        <w:rPr>
          <w:rFonts w:cs="Arial"/>
          <w:lang w:val="es-ES"/>
        </w:rPr>
      </w:pPr>
      <w:r>
        <w:rPr>
          <w:rFonts w:cs="Arial"/>
          <w:lang w:val="es-ES"/>
        </w:rPr>
        <w:t>Justificación del proyecto: que se quiere solucionar, que se pretende con el fin del proyecto, con que propósito se realiza el proyecto, estas son preguntas que se deben responder.</w:t>
      </w:r>
    </w:p>
    <w:p w14:paraId="51843389" w14:textId="5E0AB0BA" w:rsidR="00874CE7" w:rsidRDefault="00874CE7" w:rsidP="00874CE7">
      <w:pPr>
        <w:pStyle w:val="Prrafodelista"/>
        <w:numPr>
          <w:ilvl w:val="0"/>
          <w:numId w:val="13"/>
        </w:numPr>
        <w:suppressAutoHyphens w:val="0"/>
        <w:autoSpaceDE w:val="0"/>
        <w:autoSpaceDN w:val="0"/>
        <w:adjustRightInd w:val="0"/>
        <w:jc w:val="both"/>
        <w:rPr>
          <w:rFonts w:cs="Arial"/>
          <w:lang w:val="es-ES"/>
        </w:rPr>
      </w:pPr>
      <w:r>
        <w:rPr>
          <w:rFonts w:cs="Arial"/>
          <w:lang w:val="es-ES"/>
        </w:rPr>
        <w:t>Descripción del proyecto: un breve resumen de lo que va a realizar.</w:t>
      </w:r>
    </w:p>
    <w:p w14:paraId="5B2AA9C8" w14:textId="36324872" w:rsidR="00874CE7" w:rsidRDefault="00874CE7" w:rsidP="00874CE7">
      <w:pPr>
        <w:pStyle w:val="Prrafodelista"/>
        <w:numPr>
          <w:ilvl w:val="0"/>
          <w:numId w:val="13"/>
        </w:numPr>
        <w:suppressAutoHyphens w:val="0"/>
        <w:autoSpaceDE w:val="0"/>
        <w:autoSpaceDN w:val="0"/>
        <w:adjustRightInd w:val="0"/>
        <w:jc w:val="both"/>
        <w:rPr>
          <w:rFonts w:cs="Arial"/>
          <w:lang w:val="es-ES"/>
        </w:rPr>
      </w:pPr>
      <w:r>
        <w:rPr>
          <w:rFonts w:cs="Arial"/>
          <w:lang w:val="es-ES"/>
        </w:rPr>
        <w:t>Requerimientos de alto nivel: son las expectativas y requerimientos de alto nivel que debe tener el proyecto.</w:t>
      </w:r>
    </w:p>
    <w:p w14:paraId="421210F6" w14:textId="030AED63" w:rsidR="00874CE7" w:rsidRDefault="00874CE7" w:rsidP="00874CE7">
      <w:pPr>
        <w:pStyle w:val="Prrafodelista"/>
        <w:numPr>
          <w:ilvl w:val="0"/>
          <w:numId w:val="13"/>
        </w:numPr>
        <w:suppressAutoHyphens w:val="0"/>
        <w:autoSpaceDE w:val="0"/>
        <w:autoSpaceDN w:val="0"/>
        <w:adjustRightInd w:val="0"/>
        <w:jc w:val="both"/>
        <w:rPr>
          <w:rFonts w:cs="Arial"/>
          <w:lang w:val="es-ES"/>
        </w:rPr>
      </w:pPr>
      <w:r>
        <w:rPr>
          <w:rFonts w:cs="Arial"/>
          <w:lang w:val="es-ES"/>
        </w:rPr>
        <w:t xml:space="preserve">Riesgos iniciales identificados: Son los riesgos que en un primer acercamiento surgen como parte </w:t>
      </w:r>
      <w:r w:rsidR="000641C6">
        <w:rPr>
          <w:rFonts w:cs="Arial"/>
          <w:lang w:val="es-ES"/>
        </w:rPr>
        <w:t>del proceso de inicio del proyecto.</w:t>
      </w:r>
    </w:p>
    <w:p w14:paraId="55419E78" w14:textId="15EC6FB9" w:rsidR="000641C6" w:rsidRDefault="000641C6" w:rsidP="00874CE7">
      <w:pPr>
        <w:pStyle w:val="Prrafodelista"/>
        <w:numPr>
          <w:ilvl w:val="0"/>
          <w:numId w:val="13"/>
        </w:numPr>
        <w:suppressAutoHyphens w:val="0"/>
        <w:autoSpaceDE w:val="0"/>
        <w:autoSpaceDN w:val="0"/>
        <w:adjustRightInd w:val="0"/>
        <w:jc w:val="both"/>
        <w:rPr>
          <w:rFonts w:cs="Arial"/>
          <w:lang w:val="es-ES"/>
        </w:rPr>
      </w:pPr>
      <w:proofErr w:type="spellStart"/>
      <w:r>
        <w:rPr>
          <w:rFonts w:cs="Arial"/>
          <w:lang w:val="es-ES"/>
        </w:rPr>
        <w:t>Stakeholders</w:t>
      </w:r>
      <w:proofErr w:type="spellEnd"/>
      <w:r>
        <w:rPr>
          <w:rFonts w:cs="Arial"/>
          <w:lang w:val="es-ES"/>
        </w:rPr>
        <w:t xml:space="preserve"> o interesados del proyecto: son las personas previamente identificadas que influyen de una u otra forma en los proyectos y que pueden afectar tanto de manera positiva como negativa cualquier proyecto.</w:t>
      </w:r>
    </w:p>
    <w:p w14:paraId="7DB2D17C" w14:textId="501B859F" w:rsidR="00195007" w:rsidRDefault="00195007" w:rsidP="000641C6">
      <w:pPr>
        <w:suppressAutoHyphens w:val="0"/>
        <w:autoSpaceDE w:val="0"/>
        <w:autoSpaceDN w:val="0"/>
        <w:adjustRightInd w:val="0"/>
        <w:jc w:val="both"/>
        <w:rPr>
          <w:rFonts w:cs="Arial"/>
          <w:lang w:val="es-ES"/>
        </w:rPr>
      </w:pPr>
    </w:p>
    <w:p w14:paraId="15ECDEFF" w14:textId="77777777" w:rsidR="00195007" w:rsidRDefault="00195007" w:rsidP="000641C6">
      <w:pPr>
        <w:suppressAutoHyphens w:val="0"/>
        <w:autoSpaceDE w:val="0"/>
        <w:autoSpaceDN w:val="0"/>
        <w:adjustRightInd w:val="0"/>
        <w:jc w:val="both"/>
        <w:rPr>
          <w:rFonts w:cs="Arial"/>
          <w:b/>
          <w:lang w:val="es-ES"/>
        </w:rPr>
      </w:pPr>
    </w:p>
    <w:p w14:paraId="4AE1FD1A" w14:textId="4E552847" w:rsidR="00195007" w:rsidRDefault="00E81305" w:rsidP="0031087A">
      <w:pPr>
        <w:pStyle w:val="Ttulo3"/>
        <w:rPr>
          <w:lang w:val="es-ES"/>
        </w:rPr>
      </w:pPr>
      <w:bookmarkStart w:id="11" w:name="_Toc214960403"/>
      <w:r w:rsidRPr="00143DAC">
        <w:rPr>
          <w:lang w:val="es-ES"/>
        </w:rPr>
        <w:t>DOMINIO DE PLANEACIÓN</w:t>
      </w:r>
      <w:bookmarkEnd w:id="11"/>
    </w:p>
    <w:p w14:paraId="46AA9D7F" w14:textId="1A68F060" w:rsidR="00195007" w:rsidRDefault="00195007" w:rsidP="000641C6">
      <w:pPr>
        <w:suppressAutoHyphens w:val="0"/>
        <w:autoSpaceDE w:val="0"/>
        <w:autoSpaceDN w:val="0"/>
        <w:adjustRightInd w:val="0"/>
        <w:jc w:val="both"/>
        <w:rPr>
          <w:rFonts w:cs="Arial"/>
          <w:b/>
          <w:lang w:val="es-ES"/>
        </w:rPr>
      </w:pPr>
    </w:p>
    <w:p w14:paraId="46DA412E" w14:textId="77777777" w:rsidR="00195007" w:rsidRPr="00195007" w:rsidRDefault="00195007" w:rsidP="000641C6">
      <w:pPr>
        <w:suppressAutoHyphens w:val="0"/>
        <w:autoSpaceDE w:val="0"/>
        <w:autoSpaceDN w:val="0"/>
        <w:adjustRightInd w:val="0"/>
        <w:jc w:val="both"/>
        <w:rPr>
          <w:rFonts w:cs="Arial"/>
          <w:lang w:val="es-ES"/>
        </w:rPr>
      </w:pPr>
    </w:p>
    <w:p w14:paraId="58747ACA" w14:textId="4FF31605" w:rsidR="00874CE7" w:rsidRPr="00677272" w:rsidRDefault="00E81305" w:rsidP="00677272">
      <w:pPr>
        <w:suppressAutoHyphens w:val="0"/>
        <w:autoSpaceDE w:val="0"/>
        <w:autoSpaceDN w:val="0"/>
        <w:adjustRightInd w:val="0"/>
        <w:jc w:val="both"/>
        <w:rPr>
          <w:rFonts w:cs="Arial"/>
          <w:lang w:val="es-ES"/>
        </w:rPr>
      </w:pPr>
      <w:r w:rsidRPr="00E81305">
        <w:rPr>
          <w:rFonts w:cs="Arial"/>
          <w:lang w:val="es-ES"/>
        </w:rPr>
        <w:t xml:space="preserve">La Oficina de Gestión de Proyectos junto con la </w:t>
      </w:r>
      <w:r w:rsidR="00422553">
        <w:rPr>
          <w:rFonts w:cs="Arial"/>
          <w:lang w:val="es-ES"/>
        </w:rPr>
        <w:t>secretaría TIC</w:t>
      </w:r>
      <w:r w:rsidRPr="00E81305">
        <w:rPr>
          <w:rFonts w:cs="Arial"/>
          <w:lang w:val="es-ES"/>
        </w:rPr>
        <w:t xml:space="preserve"> o quien haga sus veces, debe ser la responsable de formular, administrar, ejecutar y hacer seguimiento de las fichas de los proyectos de inversión</w:t>
      </w:r>
      <w:r>
        <w:rPr>
          <w:rFonts w:cs="Arial"/>
          <w:lang w:val="es-ES"/>
        </w:rPr>
        <w:t xml:space="preserve"> con componente TI</w:t>
      </w:r>
      <w:r w:rsidRPr="00E81305">
        <w:rPr>
          <w:rFonts w:cs="Arial"/>
          <w:lang w:val="es-ES"/>
        </w:rPr>
        <w:t xml:space="preserve"> requeridos para llevar a cabo la implementación de la Estrategia TI. El proceso de gestión de proyectos de inversión debe cumplir con los lineamientos que para este efecto establezca el Departamento Nacional de Planeación (DNP).</w:t>
      </w:r>
    </w:p>
    <w:p w14:paraId="6F1F0210" w14:textId="521B22C8" w:rsidR="00E65D4D" w:rsidRDefault="00E65D4D" w:rsidP="00E81305">
      <w:pPr>
        <w:jc w:val="both"/>
        <w:rPr>
          <w:lang w:val="es-ES"/>
        </w:rPr>
      </w:pPr>
    </w:p>
    <w:p w14:paraId="4F0B8F0A" w14:textId="77777777" w:rsidR="00E81305" w:rsidRDefault="00E81305" w:rsidP="00E81305">
      <w:pPr>
        <w:jc w:val="both"/>
        <w:rPr>
          <w:lang w:val="es-ES"/>
        </w:rPr>
      </w:pPr>
      <w:r>
        <w:rPr>
          <w:lang w:val="es-ES"/>
        </w:rPr>
        <w:t>Como parte de la integración de las dos guías utilizadas para el desarrollo de este documento se debe establecer que para la fase de planeación se debe adicionalmente tener en cuenta los siguientes ítems:</w:t>
      </w:r>
    </w:p>
    <w:p w14:paraId="5B0925EE" w14:textId="77777777" w:rsidR="00E81305" w:rsidRDefault="00E81305" w:rsidP="00E81305">
      <w:pPr>
        <w:jc w:val="both"/>
        <w:rPr>
          <w:lang w:val="es-ES"/>
        </w:rPr>
      </w:pPr>
    </w:p>
    <w:p w14:paraId="44987584" w14:textId="4BEABCD5" w:rsidR="00E81305" w:rsidRDefault="00E81305" w:rsidP="0031087A">
      <w:pPr>
        <w:pStyle w:val="Ttulo4"/>
        <w:rPr>
          <w:lang w:val="es-ES"/>
        </w:rPr>
      </w:pPr>
      <w:r w:rsidRPr="00143DAC">
        <w:rPr>
          <w:lang w:val="es-ES"/>
        </w:rPr>
        <w:t>Alcance</w:t>
      </w:r>
    </w:p>
    <w:p w14:paraId="075B0994" w14:textId="77777777" w:rsidR="00E81305" w:rsidRPr="00E81305" w:rsidRDefault="00E81305" w:rsidP="00E81305">
      <w:pPr>
        <w:jc w:val="both"/>
        <w:rPr>
          <w:b/>
          <w:bCs/>
          <w:lang w:val="es-ES"/>
        </w:rPr>
      </w:pPr>
    </w:p>
    <w:p w14:paraId="27E11D19" w14:textId="35F7446B" w:rsidR="00E81305" w:rsidRPr="00E81305" w:rsidRDefault="00E81305" w:rsidP="00E81305">
      <w:pPr>
        <w:jc w:val="both"/>
        <w:rPr>
          <w:lang w:val="es-ES"/>
        </w:rPr>
      </w:pPr>
      <w:r w:rsidRPr="00E81305">
        <w:rPr>
          <w:lang w:val="es-ES"/>
        </w:rPr>
        <w:t xml:space="preserve">La Gestión del Alcance del Proyecto incluye los procesos necesarios para garantizar que el proyecto TIC que inicie en la </w:t>
      </w:r>
      <w:r>
        <w:rPr>
          <w:lang w:val="es-ES"/>
        </w:rPr>
        <w:t>Alcaldía de Armenia</w:t>
      </w:r>
      <w:r w:rsidRPr="00E81305">
        <w:rPr>
          <w:lang w:val="es-ES"/>
        </w:rPr>
        <w:t xml:space="preserve"> incluya todo (y únicamente todo) el trabajo requerido para completarlo con éxito. El objetivo principal del Alcance del Proyecto es definir y controlar qué se incluye y qué no se incluye en el proyecto</w:t>
      </w:r>
    </w:p>
    <w:p w14:paraId="02262140" w14:textId="6B499DF7" w:rsidR="00E81305" w:rsidRPr="00E81305" w:rsidRDefault="00E81305" w:rsidP="00E81305">
      <w:pPr>
        <w:jc w:val="both"/>
        <w:rPr>
          <w:lang w:val="es-ES"/>
        </w:rPr>
      </w:pPr>
      <w:r w:rsidRPr="00E81305">
        <w:rPr>
          <w:lang w:val="es-ES"/>
        </w:rPr>
        <w:t>Los seis procesos de la gestión del alcance son</w:t>
      </w:r>
      <w:r>
        <w:rPr>
          <w:lang w:val="es-ES"/>
        </w:rPr>
        <w:t>:</w:t>
      </w:r>
    </w:p>
    <w:p w14:paraId="5530E78F" w14:textId="5A65EB2D" w:rsidR="00E81305" w:rsidRDefault="00E81305" w:rsidP="00E81305">
      <w:pPr>
        <w:pStyle w:val="Prrafodelista"/>
        <w:numPr>
          <w:ilvl w:val="0"/>
          <w:numId w:val="14"/>
        </w:numPr>
        <w:jc w:val="both"/>
        <w:rPr>
          <w:lang w:val="es-ES"/>
        </w:rPr>
      </w:pPr>
      <w:r w:rsidRPr="00E81305">
        <w:rPr>
          <w:lang w:val="es-ES"/>
        </w:rPr>
        <w:t>Planificar la gesti</w:t>
      </w:r>
      <w:r w:rsidRPr="00E81305">
        <w:rPr>
          <w:rFonts w:cs="Arial"/>
          <w:lang w:val="es-ES"/>
        </w:rPr>
        <w:t>ó</w:t>
      </w:r>
      <w:r w:rsidRPr="00E81305">
        <w:rPr>
          <w:lang w:val="es-ES"/>
        </w:rPr>
        <w:t>n del alcance: c</w:t>
      </w:r>
      <w:r w:rsidRPr="00E81305">
        <w:rPr>
          <w:rFonts w:cs="Arial"/>
          <w:lang w:val="es-ES"/>
        </w:rPr>
        <w:t>ó</w:t>
      </w:r>
      <w:r w:rsidRPr="00E81305">
        <w:rPr>
          <w:lang w:val="es-ES"/>
        </w:rPr>
        <w:t>mo se llevar</w:t>
      </w:r>
      <w:r w:rsidRPr="00E81305">
        <w:rPr>
          <w:rFonts w:cs="Arial"/>
          <w:lang w:val="es-ES"/>
        </w:rPr>
        <w:t>á</w:t>
      </w:r>
      <w:r w:rsidRPr="00E81305">
        <w:rPr>
          <w:lang w:val="es-ES"/>
        </w:rPr>
        <w:t>n a cabo el resto de los procesos (requisitos, definici</w:t>
      </w:r>
      <w:r w:rsidRPr="00E81305">
        <w:rPr>
          <w:rFonts w:cs="Arial"/>
          <w:lang w:val="es-ES"/>
        </w:rPr>
        <w:t>ó</w:t>
      </w:r>
      <w:r w:rsidRPr="00E81305">
        <w:rPr>
          <w:lang w:val="es-ES"/>
        </w:rPr>
        <w:t>n, validación y control).</w:t>
      </w:r>
    </w:p>
    <w:p w14:paraId="2D4AC93D" w14:textId="77777777" w:rsidR="00E81305" w:rsidRDefault="00E81305" w:rsidP="00E81305">
      <w:pPr>
        <w:pStyle w:val="Prrafodelista"/>
        <w:numPr>
          <w:ilvl w:val="0"/>
          <w:numId w:val="14"/>
        </w:numPr>
        <w:jc w:val="both"/>
        <w:rPr>
          <w:lang w:val="es-ES"/>
        </w:rPr>
      </w:pPr>
      <w:r w:rsidRPr="00E81305">
        <w:rPr>
          <w:lang w:val="es-ES"/>
        </w:rPr>
        <w:t>Recopilar requisitos: documentar las necesidades de los interesados para convertirlas en requisitos del proyecto.</w:t>
      </w:r>
    </w:p>
    <w:p w14:paraId="3A405480" w14:textId="77777777" w:rsidR="00E81305" w:rsidRDefault="00E81305" w:rsidP="00E81305">
      <w:pPr>
        <w:pStyle w:val="Prrafodelista"/>
        <w:numPr>
          <w:ilvl w:val="0"/>
          <w:numId w:val="14"/>
        </w:numPr>
        <w:jc w:val="both"/>
        <w:rPr>
          <w:lang w:val="es-ES"/>
        </w:rPr>
      </w:pPr>
      <w:r w:rsidRPr="00E81305">
        <w:rPr>
          <w:lang w:val="es-ES"/>
        </w:rPr>
        <w:t>Definir el alcance: desarrollar el enunciado del alcance detallado (qu</w:t>
      </w:r>
      <w:r w:rsidRPr="00E81305">
        <w:rPr>
          <w:rFonts w:cs="Arial"/>
          <w:lang w:val="es-ES"/>
        </w:rPr>
        <w:t>é</w:t>
      </w:r>
      <w:r w:rsidRPr="00E81305">
        <w:rPr>
          <w:lang w:val="es-ES"/>
        </w:rPr>
        <w:t>).</w:t>
      </w:r>
    </w:p>
    <w:p w14:paraId="76123F39" w14:textId="50F6909C" w:rsidR="00E81305" w:rsidRDefault="00E81305" w:rsidP="00E81305">
      <w:pPr>
        <w:pStyle w:val="Prrafodelista"/>
        <w:numPr>
          <w:ilvl w:val="0"/>
          <w:numId w:val="14"/>
        </w:numPr>
        <w:jc w:val="both"/>
        <w:rPr>
          <w:lang w:val="es-ES"/>
        </w:rPr>
      </w:pPr>
      <w:r w:rsidRPr="00E81305">
        <w:rPr>
          <w:lang w:val="es-ES"/>
        </w:rPr>
        <w:t xml:space="preserve">Crear la estructura de desglose del trabajo o EDT: descomponer el proyecto en partes más pequeñas. </w:t>
      </w:r>
    </w:p>
    <w:p w14:paraId="11D9A9AA" w14:textId="77777777" w:rsidR="00F5089D" w:rsidRDefault="00F5089D" w:rsidP="00F5089D">
      <w:pPr>
        <w:pStyle w:val="Prrafodelista"/>
        <w:jc w:val="both"/>
        <w:rPr>
          <w:lang w:val="es-ES"/>
        </w:rPr>
      </w:pPr>
    </w:p>
    <w:p w14:paraId="71558776" w14:textId="1B9E7BC0" w:rsidR="00AF70D1" w:rsidRPr="008B6B6A" w:rsidRDefault="00AF70D1" w:rsidP="00AF70D1">
      <w:pPr>
        <w:jc w:val="both"/>
        <w:rPr>
          <w:lang w:val="es-ES"/>
        </w:rPr>
      </w:pPr>
      <w:r w:rsidRPr="008B6B6A">
        <w:rPr>
          <w:lang w:val="es-ES"/>
        </w:rPr>
        <w:t>Cabe observar que las diferentes dependencias y secretarias deberán presentar una descripción de la necesidad que debe partir del Plan de Desarrollo del Municipio, Plan de</w:t>
      </w:r>
    </w:p>
    <w:p w14:paraId="5BF2E271" w14:textId="073C30B2" w:rsidR="00AF70D1" w:rsidRPr="008B6B6A" w:rsidRDefault="00AF70D1" w:rsidP="00AF70D1">
      <w:pPr>
        <w:jc w:val="both"/>
        <w:rPr>
          <w:lang w:val="es-ES"/>
        </w:rPr>
      </w:pPr>
      <w:r w:rsidRPr="008B6B6A">
        <w:rPr>
          <w:lang w:val="es-ES"/>
        </w:rPr>
        <w:t>Acción, o disposición legal que obliga a adquirir el bien o servicio objeto del contrato. Debe responder a las siguientes preguntas:</w:t>
      </w:r>
    </w:p>
    <w:p w14:paraId="4BB10577" w14:textId="77777777" w:rsidR="00AF70D1" w:rsidRPr="008B6B6A" w:rsidRDefault="00AF70D1" w:rsidP="00AF70D1">
      <w:pPr>
        <w:jc w:val="both"/>
        <w:rPr>
          <w:lang w:val="es-ES"/>
        </w:rPr>
      </w:pPr>
    </w:p>
    <w:p w14:paraId="0FE5ED3C" w14:textId="77777777" w:rsidR="00AF70D1" w:rsidRPr="008B6B6A" w:rsidRDefault="00AF70D1" w:rsidP="00AF70D1">
      <w:pPr>
        <w:jc w:val="both"/>
        <w:rPr>
          <w:lang w:val="es-ES"/>
        </w:rPr>
      </w:pPr>
      <w:r w:rsidRPr="008B6B6A">
        <w:rPr>
          <w:lang w:val="es-ES"/>
        </w:rPr>
        <w:t>a. Qué requiere contratar el municipio?</w:t>
      </w:r>
    </w:p>
    <w:p w14:paraId="02CAC4A8" w14:textId="77777777" w:rsidR="00AF70D1" w:rsidRPr="008B6B6A" w:rsidRDefault="00AF70D1" w:rsidP="00AF70D1">
      <w:pPr>
        <w:jc w:val="both"/>
        <w:rPr>
          <w:lang w:val="es-ES"/>
        </w:rPr>
      </w:pPr>
      <w:r w:rsidRPr="008B6B6A">
        <w:rPr>
          <w:lang w:val="es-ES"/>
        </w:rPr>
        <w:t>b. Por qué (causas legales) requiere contratar el municipio dicho bien o servicio?</w:t>
      </w:r>
    </w:p>
    <w:p w14:paraId="37E71ACD" w14:textId="77777777" w:rsidR="00AF70D1" w:rsidRPr="008B6B6A" w:rsidRDefault="00AF70D1" w:rsidP="00AF70D1">
      <w:pPr>
        <w:jc w:val="both"/>
        <w:rPr>
          <w:lang w:val="es-ES"/>
        </w:rPr>
      </w:pPr>
      <w:r w:rsidRPr="008B6B6A">
        <w:rPr>
          <w:lang w:val="es-ES"/>
        </w:rPr>
        <w:t>c. Para qué (qué fin) requiere contratar el municipio dicho bien o servicio?</w:t>
      </w:r>
    </w:p>
    <w:p w14:paraId="37FC060A" w14:textId="77777777" w:rsidR="00AF70D1" w:rsidRPr="008B6B6A" w:rsidRDefault="00AF70D1" w:rsidP="00AF70D1">
      <w:pPr>
        <w:jc w:val="both"/>
        <w:rPr>
          <w:lang w:val="es-ES"/>
        </w:rPr>
      </w:pPr>
      <w:r w:rsidRPr="008B6B6A">
        <w:rPr>
          <w:lang w:val="es-ES"/>
        </w:rPr>
        <w:t>d. Cómo puede ser contratado el bien o servicio y por qué se eligió la tipología</w:t>
      </w:r>
    </w:p>
    <w:p w14:paraId="6F3A9B15" w14:textId="5A8076C3" w:rsidR="00AF70D1" w:rsidRPr="008B6B6A" w:rsidRDefault="00AF70D1" w:rsidP="00AF70D1">
      <w:pPr>
        <w:jc w:val="both"/>
        <w:rPr>
          <w:lang w:val="es-ES"/>
        </w:rPr>
      </w:pPr>
      <w:r w:rsidRPr="008B6B6A">
        <w:rPr>
          <w:lang w:val="es-ES"/>
        </w:rPr>
        <w:t>contractual indicada por la dependencia?</w:t>
      </w:r>
    </w:p>
    <w:p w14:paraId="40994C7F" w14:textId="77777777" w:rsidR="00AF70D1" w:rsidRPr="008B6B6A" w:rsidRDefault="00AF70D1" w:rsidP="00AF70D1">
      <w:pPr>
        <w:jc w:val="both"/>
        <w:rPr>
          <w:lang w:val="es-ES"/>
        </w:rPr>
      </w:pPr>
    </w:p>
    <w:p w14:paraId="31CE745C" w14:textId="70D1CAC0" w:rsidR="00F5089D" w:rsidRPr="008B6B6A" w:rsidRDefault="00645BDA" w:rsidP="00F5089D">
      <w:pPr>
        <w:jc w:val="both"/>
        <w:rPr>
          <w:lang w:val="es-ES"/>
        </w:rPr>
      </w:pPr>
      <w:r w:rsidRPr="008B6B6A">
        <w:rPr>
          <w:lang w:val="es-ES"/>
        </w:rPr>
        <w:t xml:space="preserve">Considerando que </w:t>
      </w:r>
      <w:r w:rsidR="004140DB" w:rsidRPr="008B6B6A">
        <w:rPr>
          <w:lang w:val="es-ES"/>
        </w:rPr>
        <w:t>la justificación</w:t>
      </w:r>
      <w:r w:rsidRPr="008B6B6A">
        <w:rPr>
          <w:lang w:val="es-ES"/>
        </w:rPr>
        <w:t xml:space="preserve"> de los proyectos </w:t>
      </w:r>
      <w:r w:rsidR="004140DB" w:rsidRPr="008B6B6A">
        <w:rPr>
          <w:lang w:val="es-ES"/>
        </w:rPr>
        <w:t xml:space="preserve">deberá ser elaborados por cada una de las dependencias y secretarias, teniendo en cuenta que cada proceso que tenga que ver con las tecnologías la </w:t>
      </w:r>
      <w:r w:rsidR="004140DB" w:rsidRPr="008B6B6A">
        <w:rPr>
          <w:b/>
          <w:bCs/>
          <w:lang w:val="es-ES"/>
        </w:rPr>
        <w:t>secretaria tic</w:t>
      </w:r>
      <w:r w:rsidR="004140DB" w:rsidRPr="008B6B6A">
        <w:rPr>
          <w:lang w:val="es-ES"/>
        </w:rPr>
        <w:t xml:space="preserve"> deberá revisar la parte técnica para presentar su </w:t>
      </w:r>
      <w:r w:rsidR="004140DB" w:rsidRPr="008B6B6A">
        <w:rPr>
          <w:lang w:val="es-ES"/>
        </w:rPr>
        <w:lastRenderedPageBreak/>
        <w:t xml:space="preserve">debido visto bueno dentro </w:t>
      </w:r>
      <w:r w:rsidR="00AF70D1" w:rsidRPr="008B6B6A">
        <w:rPr>
          <w:lang w:val="es-ES"/>
        </w:rPr>
        <w:t xml:space="preserve">de los </w:t>
      </w:r>
      <w:r w:rsidR="00AF70D1" w:rsidRPr="008B6B6A">
        <w:rPr>
          <w:b/>
          <w:bCs/>
          <w:lang w:val="es-ES"/>
        </w:rPr>
        <w:t>Estudios previos</w:t>
      </w:r>
      <w:r w:rsidR="00AF70D1" w:rsidRPr="008B6B6A">
        <w:rPr>
          <w:lang w:val="es-ES"/>
        </w:rPr>
        <w:t xml:space="preserve"> </w:t>
      </w:r>
      <w:r w:rsidR="004140DB" w:rsidRPr="008B6B6A">
        <w:rPr>
          <w:lang w:val="es-ES"/>
        </w:rPr>
        <w:t>del proyecto</w:t>
      </w:r>
      <w:r w:rsidR="00AF70D1" w:rsidRPr="008B6B6A">
        <w:rPr>
          <w:lang w:val="es-ES"/>
        </w:rPr>
        <w:t>.</w:t>
      </w:r>
      <w:r w:rsidR="00A62578" w:rsidRPr="008B6B6A">
        <w:rPr>
          <w:lang w:val="es-ES"/>
        </w:rPr>
        <w:t xml:space="preserve"> asimos cabe aclarar que la secretaria tic al participar en </w:t>
      </w:r>
      <w:r w:rsidR="00AF70D1" w:rsidRPr="008B6B6A">
        <w:rPr>
          <w:lang w:val="es-ES"/>
        </w:rPr>
        <w:t>la revisión de los estudios previos de los proyectos</w:t>
      </w:r>
      <w:r w:rsidR="00A62578" w:rsidRPr="008B6B6A">
        <w:rPr>
          <w:lang w:val="es-ES"/>
        </w:rPr>
        <w:t xml:space="preserve"> asumiría llegase el caso la responsabilidad de supervisión exclusivamente de la parte técnica, por la tanto la supervisión financiera </w:t>
      </w:r>
      <w:r w:rsidR="00143DAC" w:rsidRPr="008B6B6A">
        <w:rPr>
          <w:lang w:val="es-ES"/>
        </w:rPr>
        <w:t xml:space="preserve">y jurídica será tomada por la dependencia o secretaria que lleve el proyecto. </w:t>
      </w:r>
    </w:p>
    <w:p w14:paraId="1E168FE8" w14:textId="64760A4F" w:rsidR="00E81305" w:rsidRDefault="00E81305" w:rsidP="00E81305">
      <w:pPr>
        <w:jc w:val="both"/>
        <w:rPr>
          <w:lang w:val="es-ES"/>
        </w:rPr>
      </w:pPr>
    </w:p>
    <w:p w14:paraId="0AAF501D" w14:textId="1A248CA8" w:rsidR="00E81305" w:rsidRDefault="00E81305" w:rsidP="0031087A">
      <w:pPr>
        <w:pStyle w:val="Ttulo4"/>
        <w:rPr>
          <w:lang w:val="es-ES"/>
        </w:rPr>
      </w:pPr>
      <w:r w:rsidRPr="00960082">
        <w:rPr>
          <w:lang w:val="es-ES"/>
        </w:rPr>
        <w:t>Tiempo</w:t>
      </w:r>
    </w:p>
    <w:p w14:paraId="0734C294" w14:textId="77777777" w:rsidR="00E81305" w:rsidRPr="00E81305" w:rsidRDefault="00E81305" w:rsidP="00E81305">
      <w:pPr>
        <w:jc w:val="both"/>
        <w:rPr>
          <w:b/>
          <w:bCs/>
          <w:lang w:val="es-ES"/>
        </w:rPr>
      </w:pPr>
    </w:p>
    <w:p w14:paraId="02A13185" w14:textId="6629F8C2" w:rsidR="00E81305" w:rsidRPr="00E81305" w:rsidRDefault="00E81305" w:rsidP="00E81305">
      <w:pPr>
        <w:jc w:val="both"/>
        <w:rPr>
          <w:lang w:val="es-ES"/>
        </w:rPr>
      </w:pPr>
      <w:r w:rsidRPr="00E81305">
        <w:rPr>
          <w:lang w:val="es-ES"/>
        </w:rPr>
        <w:t xml:space="preserve">La Gestión del Tiempo del Proyecto incluye los procesos requeridos para administrar la finalización de los proyectos </w:t>
      </w:r>
      <w:r>
        <w:rPr>
          <w:lang w:val="es-ES"/>
        </w:rPr>
        <w:t>TI por parte de la alcaldía de Armenia</w:t>
      </w:r>
      <w:r w:rsidRPr="00E81305">
        <w:rPr>
          <w:lang w:val="es-ES"/>
        </w:rPr>
        <w:t xml:space="preserve"> a tiempo. Dependiendo de las necesidades del proyecto, cada proceso puede implicar el esfuerzo de un grupo o persona. Cada proceso se ejecuta por lo menos una vez en cada proyecto y en una o más fases del proyecto, en caso de que el mismo esté dividido en fases.</w:t>
      </w:r>
    </w:p>
    <w:p w14:paraId="71FA61E5" w14:textId="77777777" w:rsidR="00E81305" w:rsidRDefault="00E81305" w:rsidP="00E81305">
      <w:pPr>
        <w:jc w:val="both"/>
        <w:rPr>
          <w:lang w:val="es-ES"/>
        </w:rPr>
      </w:pPr>
      <w:r w:rsidRPr="00E81305">
        <w:rPr>
          <w:lang w:val="es-ES"/>
        </w:rPr>
        <w:t>Los siete procesos de la gestión del tiempo son</w:t>
      </w:r>
      <w:r>
        <w:rPr>
          <w:lang w:val="es-ES"/>
        </w:rPr>
        <w:t>:</w:t>
      </w:r>
    </w:p>
    <w:p w14:paraId="37ED05C9" w14:textId="77777777" w:rsidR="00E81305" w:rsidRDefault="00E81305" w:rsidP="00E81305">
      <w:pPr>
        <w:jc w:val="both"/>
        <w:rPr>
          <w:lang w:val="es-ES"/>
        </w:rPr>
      </w:pPr>
    </w:p>
    <w:p w14:paraId="3078F38E" w14:textId="77777777" w:rsidR="00E81305" w:rsidRDefault="00E81305" w:rsidP="00E81305">
      <w:pPr>
        <w:pStyle w:val="Prrafodelista"/>
        <w:numPr>
          <w:ilvl w:val="0"/>
          <w:numId w:val="15"/>
        </w:numPr>
        <w:jc w:val="both"/>
        <w:rPr>
          <w:lang w:val="es-ES"/>
        </w:rPr>
      </w:pPr>
      <w:r w:rsidRPr="00E81305">
        <w:rPr>
          <w:lang w:val="es-ES"/>
        </w:rPr>
        <w:t>Planificar la gesti</w:t>
      </w:r>
      <w:r w:rsidRPr="00E81305">
        <w:rPr>
          <w:rFonts w:cs="Arial"/>
          <w:lang w:val="es-ES"/>
        </w:rPr>
        <w:t>ó</w:t>
      </w:r>
      <w:r w:rsidRPr="00E81305">
        <w:rPr>
          <w:lang w:val="es-ES"/>
        </w:rPr>
        <w:t>n del cronograma: definir los procesos para desarrollar, gestionar y controlar la agenda del proyecto.</w:t>
      </w:r>
    </w:p>
    <w:p w14:paraId="04C1A47A" w14:textId="77777777" w:rsidR="00E81305" w:rsidRDefault="00E81305" w:rsidP="00E81305">
      <w:pPr>
        <w:pStyle w:val="Prrafodelista"/>
        <w:numPr>
          <w:ilvl w:val="0"/>
          <w:numId w:val="15"/>
        </w:numPr>
        <w:jc w:val="both"/>
        <w:rPr>
          <w:lang w:val="es-ES"/>
        </w:rPr>
      </w:pPr>
      <w:r w:rsidRPr="00E81305">
        <w:rPr>
          <w:lang w:val="es-ES"/>
        </w:rPr>
        <w:t>Definir las actividades: identificar cada una de las actividades que se deben realizar para lograr un proyecto exitoso.</w:t>
      </w:r>
    </w:p>
    <w:p w14:paraId="3287F0AA" w14:textId="77777777" w:rsidR="00E81305" w:rsidRDefault="00E81305" w:rsidP="00E81305">
      <w:pPr>
        <w:pStyle w:val="Prrafodelista"/>
        <w:numPr>
          <w:ilvl w:val="0"/>
          <w:numId w:val="15"/>
        </w:numPr>
        <w:jc w:val="both"/>
        <w:rPr>
          <w:lang w:val="es-ES"/>
        </w:rPr>
      </w:pPr>
      <w:r w:rsidRPr="00E81305">
        <w:rPr>
          <w:lang w:val="es-ES"/>
        </w:rPr>
        <w:t>Secuenciar las actividades: analizar qué tipo de dependencias existe entre las distintas actividades.</w:t>
      </w:r>
    </w:p>
    <w:p w14:paraId="5A25F181" w14:textId="77777777" w:rsidR="00E81305" w:rsidRDefault="00E81305" w:rsidP="00E81305">
      <w:pPr>
        <w:pStyle w:val="Prrafodelista"/>
        <w:numPr>
          <w:ilvl w:val="0"/>
          <w:numId w:val="15"/>
        </w:numPr>
        <w:jc w:val="both"/>
        <w:rPr>
          <w:lang w:val="es-ES"/>
        </w:rPr>
      </w:pPr>
      <w:r w:rsidRPr="00E81305">
        <w:rPr>
          <w:lang w:val="es-ES"/>
        </w:rPr>
        <w:t>Estimar los recursos de las actividades: determinar cu</w:t>
      </w:r>
      <w:r w:rsidRPr="00E81305">
        <w:rPr>
          <w:rFonts w:cs="Arial"/>
          <w:lang w:val="es-ES"/>
        </w:rPr>
        <w:t>á</w:t>
      </w:r>
      <w:r w:rsidRPr="00E81305">
        <w:rPr>
          <w:lang w:val="es-ES"/>
        </w:rPr>
        <w:t>les son los recursos necesarios y disponibles para llevar a cabo cada actividad.</w:t>
      </w:r>
    </w:p>
    <w:p w14:paraId="1F76595C" w14:textId="387ACD62" w:rsidR="00E81305" w:rsidRDefault="00E81305" w:rsidP="00E81305">
      <w:pPr>
        <w:pStyle w:val="Prrafodelista"/>
        <w:numPr>
          <w:ilvl w:val="0"/>
          <w:numId w:val="15"/>
        </w:numPr>
        <w:jc w:val="both"/>
        <w:rPr>
          <w:lang w:val="es-ES"/>
        </w:rPr>
      </w:pPr>
      <w:r w:rsidRPr="00E81305">
        <w:rPr>
          <w:lang w:val="es-ES"/>
        </w:rPr>
        <w:t>Estimar la duraci</w:t>
      </w:r>
      <w:r w:rsidRPr="00E81305">
        <w:rPr>
          <w:rFonts w:cs="Arial"/>
          <w:lang w:val="es-ES"/>
        </w:rPr>
        <w:t>ó</w:t>
      </w:r>
      <w:r w:rsidRPr="00E81305">
        <w:rPr>
          <w:lang w:val="es-ES"/>
        </w:rPr>
        <w:t>n de las actividades: estimar el tiempo necesario para completar las actividades.</w:t>
      </w:r>
    </w:p>
    <w:p w14:paraId="3495D66C" w14:textId="5E5AAEB5" w:rsidR="00B96FC4" w:rsidRDefault="00B96FC4" w:rsidP="00B96FC4">
      <w:pPr>
        <w:jc w:val="both"/>
        <w:rPr>
          <w:lang w:val="es-ES"/>
        </w:rPr>
      </w:pPr>
    </w:p>
    <w:p w14:paraId="4585C22D" w14:textId="4F136540" w:rsidR="00B525E1" w:rsidRPr="008B6B6A" w:rsidRDefault="00B96FC4" w:rsidP="00B96FC4">
      <w:pPr>
        <w:jc w:val="both"/>
        <w:rPr>
          <w:lang w:val="es-ES"/>
        </w:rPr>
      </w:pPr>
      <w:r w:rsidRPr="008B6B6A">
        <w:rPr>
          <w:lang w:val="es-ES"/>
        </w:rPr>
        <w:t xml:space="preserve">Adicionalmente el tiempo dependerá de la modalidad identificada para </w:t>
      </w:r>
      <w:r w:rsidR="003D50FE" w:rsidRPr="008B6B6A">
        <w:rPr>
          <w:lang w:val="es-ES"/>
        </w:rPr>
        <w:t xml:space="preserve">la </w:t>
      </w:r>
      <w:r w:rsidR="00B525E1" w:rsidRPr="008B6B6A">
        <w:rPr>
          <w:lang w:val="es-ES"/>
        </w:rPr>
        <w:t>gestión</w:t>
      </w:r>
      <w:r w:rsidR="003D50FE" w:rsidRPr="008B6B6A">
        <w:rPr>
          <w:lang w:val="es-ES"/>
        </w:rPr>
        <w:t xml:space="preserve"> </w:t>
      </w:r>
      <w:r w:rsidR="00B525E1" w:rsidRPr="008B6B6A">
        <w:rPr>
          <w:lang w:val="es-ES"/>
        </w:rPr>
        <w:t>d</w:t>
      </w:r>
      <w:r w:rsidR="003D50FE" w:rsidRPr="008B6B6A">
        <w:rPr>
          <w:lang w:val="es-ES"/>
        </w:rPr>
        <w:t>el proyecto</w:t>
      </w:r>
      <w:r w:rsidR="00B525E1" w:rsidRPr="008B6B6A">
        <w:rPr>
          <w:lang w:val="es-ES"/>
        </w:rPr>
        <w:t xml:space="preserve">, ya que el tiempo cambia dependiendo las modalidades de </w:t>
      </w:r>
      <w:r w:rsidR="00B525E1" w:rsidRPr="008B6B6A">
        <w:rPr>
          <w:b/>
          <w:bCs/>
          <w:lang w:val="es-ES"/>
        </w:rPr>
        <w:t>Selección Abreviada Subasta Inversa, Mínima Cuantía, Tienda Virtual y Grandes Superficies.</w:t>
      </w:r>
      <w:r w:rsidR="00B525E1" w:rsidRPr="008B6B6A">
        <w:rPr>
          <w:lang w:val="es-ES"/>
        </w:rPr>
        <w:t xml:space="preserve">  </w:t>
      </w:r>
    </w:p>
    <w:p w14:paraId="43ADBFB1" w14:textId="7B9FBFC4" w:rsidR="00AB3374" w:rsidRPr="003D50FE" w:rsidRDefault="00AB3374" w:rsidP="000D238F">
      <w:pPr>
        <w:jc w:val="both"/>
        <w:rPr>
          <w:color w:val="FF0000"/>
        </w:rPr>
      </w:pPr>
    </w:p>
    <w:p w14:paraId="53A2305C" w14:textId="65D37AD3" w:rsidR="005B273E" w:rsidRDefault="005B273E" w:rsidP="0031087A">
      <w:pPr>
        <w:pStyle w:val="Ttulo4"/>
      </w:pPr>
      <w:r>
        <w:t>C</w:t>
      </w:r>
      <w:r w:rsidRPr="005B273E">
        <w:t>osto</w:t>
      </w:r>
    </w:p>
    <w:p w14:paraId="7D1BE1F1" w14:textId="77777777" w:rsidR="005B273E" w:rsidRPr="005B273E" w:rsidRDefault="005B273E" w:rsidP="005B273E">
      <w:pPr>
        <w:jc w:val="both"/>
        <w:rPr>
          <w:b/>
          <w:bCs/>
        </w:rPr>
      </w:pPr>
    </w:p>
    <w:p w14:paraId="10260C39" w14:textId="67D710BB" w:rsidR="005B273E" w:rsidRDefault="005B273E" w:rsidP="005B273E">
      <w:pPr>
        <w:jc w:val="both"/>
      </w:pPr>
      <w:r>
        <w:t>La Gestión de los Costos de los Proyectos TI de la Alcaldía de Armenia, incluyen los procesos involucrados en estimar, presupuestar y controlar los costos de modo que se complete el proyecto dentro del presupuesto aprobado.</w:t>
      </w:r>
    </w:p>
    <w:p w14:paraId="41010A0B" w14:textId="77777777" w:rsidR="00A52908" w:rsidRDefault="005B273E" w:rsidP="00A52908">
      <w:pPr>
        <w:jc w:val="both"/>
      </w:pPr>
      <w:r>
        <w:t>Estos procesos interactúan entre sí y con procesos de las otras áreas de conocimiento. Dependiendo de las necesidades del proyecto, cada proceso puede</w:t>
      </w:r>
      <w:r w:rsidR="00A52908">
        <w:t xml:space="preserve"> implicar el esfuerzo de una persona o grupo de personas. Cada proceso se ejecuta por lo menos una vez en cada proyecto y en una o más fases del proyecto, en caso de que el mismo esté dividido en fases.</w:t>
      </w:r>
    </w:p>
    <w:p w14:paraId="5FEB2A9A" w14:textId="7552A26E" w:rsidR="00A52908" w:rsidRDefault="00A52908" w:rsidP="00A52908">
      <w:pPr>
        <w:jc w:val="both"/>
      </w:pPr>
    </w:p>
    <w:p w14:paraId="17BABA5C" w14:textId="77777777" w:rsidR="00A52908" w:rsidRDefault="00A52908" w:rsidP="00A52908">
      <w:pPr>
        <w:pStyle w:val="Prrafodelista"/>
        <w:numPr>
          <w:ilvl w:val="0"/>
          <w:numId w:val="16"/>
        </w:numPr>
        <w:jc w:val="both"/>
      </w:pPr>
      <w:r>
        <w:lastRenderedPageBreak/>
        <w:t>Planificar los costos: c</w:t>
      </w:r>
      <w:r w:rsidRPr="00A52908">
        <w:rPr>
          <w:rFonts w:cs="Arial"/>
        </w:rPr>
        <w:t>ó</w:t>
      </w:r>
      <w:r>
        <w:t>mo vamos a estimar los costos, desarrollar el presupuesto y controlar los desv</w:t>
      </w:r>
      <w:r w:rsidRPr="00A52908">
        <w:rPr>
          <w:rFonts w:cs="Arial"/>
        </w:rPr>
        <w:t>í</w:t>
      </w:r>
      <w:r>
        <w:t>os presupuestarios.</w:t>
      </w:r>
    </w:p>
    <w:p w14:paraId="755F9B73" w14:textId="77777777" w:rsidR="00A52908" w:rsidRDefault="00A52908" w:rsidP="00A52908">
      <w:pPr>
        <w:pStyle w:val="Prrafodelista"/>
        <w:numPr>
          <w:ilvl w:val="0"/>
          <w:numId w:val="16"/>
        </w:numPr>
        <w:jc w:val="both"/>
      </w:pPr>
      <w:r>
        <w:t>Estimar los costos: calcular los costos de cada recurso para completar las actividades del proyecto.</w:t>
      </w:r>
    </w:p>
    <w:p w14:paraId="3A8CB392" w14:textId="6FDB6FA1" w:rsidR="00AB3374" w:rsidRDefault="00A52908" w:rsidP="00A52908">
      <w:pPr>
        <w:pStyle w:val="Prrafodelista"/>
        <w:numPr>
          <w:ilvl w:val="0"/>
          <w:numId w:val="16"/>
        </w:numPr>
        <w:jc w:val="both"/>
      </w:pPr>
      <w:r>
        <w:t>Determinar el presupuesto: sumar los costos de todas las actividades del proyecto a través del tiempo.</w:t>
      </w:r>
    </w:p>
    <w:p w14:paraId="7A7B6E8D" w14:textId="77777777" w:rsidR="003C2C8D" w:rsidRDefault="003C2C8D" w:rsidP="003C2C8D">
      <w:pPr>
        <w:jc w:val="both"/>
      </w:pPr>
    </w:p>
    <w:p w14:paraId="2B618BB5" w14:textId="77777777" w:rsidR="003C2C8D" w:rsidRDefault="003C2C8D" w:rsidP="003C2C8D">
      <w:pPr>
        <w:jc w:val="both"/>
        <w:rPr>
          <w:rFonts w:eastAsiaTheme="minorHAnsi" w:cs="Arial"/>
          <w:b/>
          <w:bCs/>
          <w:color w:val="000000"/>
          <w:lang w:val="es-ES" w:eastAsia="en-US"/>
        </w:rPr>
      </w:pPr>
    </w:p>
    <w:p w14:paraId="796843DC" w14:textId="6D9FED5A" w:rsidR="003C2C8D" w:rsidRPr="003C2C8D" w:rsidRDefault="003C2C8D" w:rsidP="0031087A">
      <w:pPr>
        <w:pStyle w:val="Ttulo3"/>
        <w:rPr>
          <w:rFonts w:eastAsiaTheme="minorHAnsi"/>
          <w:lang w:val="es-ES" w:eastAsia="en-US"/>
        </w:rPr>
      </w:pPr>
      <w:bookmarkStart w:id="12" w:name="_Toc214960404"/>
      <w:r>
        <w:rPr>
          <w:rFonts w:eastAsiaTheme="minorHAnsi"/>
          <w:lang w:val="es-ES" w:eastAsia="en-US"/>
        </w:rPr>
        <w:t>C</w:t>
      </w:r>
      <w:r w:rsidRPr="003C2C8D">
        <w:rPr>
          <w:rFonts w:eastAsiaTheme="minorHAnsi"/>
          <w:lang w:val="es-ES" w:eastAsia="en-US"/>
        </w:rPr>
        <w:t>omunicaciones proyectos ti</w:t>
      </w:r>
      <w:bookmarkEnd w:id="12"/>
    </w:p>
    <w:p w14:paraId="53C64C41" w14:textId="77777777" w:rsidR="003C2C8D" w:rsidRDefault="003C2C8D" w:rsidP="003C2C8D">
      <w:pPr>
        <w:jc w:val="both"/>
      </w:pPr>
    </w:p>
    <w:p w14:paraId="27E54B83" w14:textId="77777777" w:rsidR="005E5423" w:rsidRDefault="005E5423" w:rsidP="00A52908">
      <w:pPr>
        <w:jc w:val="both"/>
      </w:pPr>
      <w:r>
        <w:t xml:space="preserve">La Secretaría TIC establece que en el marco del modelo de gestión de proyectos TI, que debe adelantar estrategias de comunicaciones para cada proyecto TI donde se identifique los interesados, canales/tecnología, periodicidad, responsable, etc. </w:t>
      </w:r>
    </w:p>
    <w:p w14:paraId="7265313C" w14:textId="77777777" w:rsidR="005E5423" w:rsidRDefault="005E5423" w:rsidP="00A52908">
      <w:pPr>
        <w:jc w:val="both"/>
      </w:pPr>
    </w:p>
    <w:p w14:paraId="50566035" w14:textId="33A4F702" w:rsidR="00A52908" w:rsidRDefault="005E5423" w:rsidP="00A52908">
      <w:pPr>
        <w:jc w:val="both"/>
      </w:pPr>
      <w:r>
        <w:t>El objetivo del plan de comunicaciones es dar a conocer a los diferentes actores o grupos de interés (internos y/o externos), la estrategia de TI y el portafolio de proyectos que lidera la Secretaría TIC en la entidad, a través de diversos medios de comunicación.</w:t>
      </w:r>
    </w:p>
    <w:p w14:paraId="018853B3" w14:textId="77777777" w:rsidR="005E5423" w:rsidRDefault="005E5423" w:rsidP="00A52908">
      <w:pPr>
        <w:jc w:val="both"/>
      </w:pPr>
    </w:p>
    <w:p w14:paraId="1A48DB37" w14:textId="777450D1" w:rsidR="005E5423" w:rsidRDefault="005E5423" w:rsidP="00A52908">
      <w:pPr>
        <w:jc w:val="both"/>
      </w:pPr>
      <w:r>
        <w:t>A continuación, se relacionan los medios que se utilizarán para la divulgación, junto con las actividades que se van a realizar con los diferentes grupos de interés:</w:t>
      </w:r>
    </w:p>
    <w:p w14:paraId="69C56F3B" w14:textId="77777777" w:rsidR="005E5423" w:rsidRDefault="005E5423" w:rsidP="00A52908">
      <w:pPr>
        <w:jc w:val="both"/>
      </w:pPr>
    </w:p>
    <w:tbl>
      <w:tblPr>
        <w:tblStyle w:val="Tablaconcuadrcula4-nfasis3"/>
        <w:tblW w:w="0" w:type="auto"/>
        <w:tblLook w:val="04A0" w:firstRow="1" w:lastRow="0" w:firstColumn="1" w:lastColumn="0" w:noHBand="0" w:noVBand="1"/>
      </w:tblPr>
      <w:tblGrid>
        <w:gridCol w:w="1828"/>
        <w:gridCol w:w="3270"/>
        <w:gridCol w:w="1963"/>
        <w:gridCol w:w="2043"/>
      </w:tblGrid>
      <w:tr w:rsidR="005E5423" w14:paraId="29856184" w14:textId="77777777" w:rsidTr="009B19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09EF0D53" w14:textId="68426451" w:rsidR="005E5423" w:rsidRDefault="005E5423" w:rsidP="005E5423">
            <w:pPr>
              <w:jc w:val="center"/>
            </w:pPr>
            <w:r>
              <w:t>MEDIOS</w:t>
            </w:r>
          </w:p>
        </w:tc>
        <w:tc>
          <w:tcPr>
            <w:tcW w:w="3270" w:type="dxa"/>
          </w:tcPr>
          <w:p w14:paraId="32DED669" w14:textId="4879484A" w:rsidR="005E5423" w:rsidRDefault="005E5423" w:rsidP="00A52908">
            <w:pPr>
              <w:jc w:val="both"/>
              <w:cnfStyle w:val="100000000000" w:firstRow="1" w:lastRow="0" w:firstColumn="0" w:lastColumn="0" w:oddVBand="0" w:evenVBand="0" w:oddHBand="0" w:evenHBand="0" w:firstRowFirstColumn="0" w:firstRowLastColumn="0" w:lastRowFirstColumn="0" w:lastRowLastColumn="0"/>
            </w:pPr>
            <w:r>
              <w:t>ACTIVIDAD</w:t>
            </w:r>
          </w:p>
        </w:tc>
        <w:tc>
          <w:tcPr>
            <w:tcW w:w="1963" w:type="dxa"/>
          </w:tcPr>
          <w:p w14:paraId="29D448E5" w14:textId="6EBEAAF6" w:rsidR="005E5423" w:rsidRDefault="005E5423" w:rsidP="00A52908">
            <w:pPr>
              <w:jc w:val="both"/>
              <w:cnfStyle w:val="100000000000" w:firstRow="1" w:lastRow="0" w:firstColumn="0" w:lastColumn="0" w:oddVBand="0" w:evenVBand="0" w:oddHBand="0" w:evenHBand="0" w:firstRowFirstColumn="0" w:firstRowLastColumn="0" w:lastRowFirstColumn="0" w:lastRowLastColumn="0"/>
            </w:pPr>
            <w:r>
              <w:t>PERIODICIDAD</w:t>
            </w:r>
          </w:p>
        </w:tc>
        <w:tc>
          <w:tcPr>
            <w:tcW w:w="2043" w:type="dxa"/>
          </w:tcPr>
          <w:p w14:paraId="4FFD4F5C" w14:textId="0D74FEE0" w:rsidR="005E5423" w:rsidRDefault="005E5423" w:rsidP="00A52908">
            <w:pPr>
              <w:jc w:val="both"/>
              <w:cnfStyle w:val="100000000000" w:firstRow="1" w:lastRow="0" w:firstColumn="0" w:lastColumn="0" w:oddVBand="0" w:evenVBand="0" w:oddHBand="0" w:evenHBand="0" w:firstRowFirstColumn="0" w:firstRowLastColumn="0" w:lastRowFirstColumn="0" w:lastRowLastColumn="0"/>
            </w:pPr>
            <w:r>
              <w:t>RESPONSABLE</w:t>
            </w:r>
          </w:p>
        </w:tc>
      </w:tr>
      <w:tr w:rsidR="005E5423" w14:paraId="2D0360C5" w14:textId="77777777" w:rsidTr="009B1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4CD414B6" w14:textId="77777777" w:rsidR="009B19D0" w:rsidRDefault="009B19D0" w:rsidP="009B19D0">
            <w:pPr>
              <w:jc w:val="center"/>
            </w:pPr>
          </w:p>
          <w:p w14:paraId="3FBA7343" w14:textId="77777777" w:rsidR="009B19D0" w:rsidRDefault="009B19D0" w:rsidP="009B19D0">
            <w:pPr>
              <w:jc w:val="center"/>
            </w:pPr>
          </w:p>
          <w:p w14:paraId="53B06A97" w14:textId="77777777" w:rsidR="009B19D0" w:rsidRDefault="009B19D0" w:rsidP="009B19D0">
            <w:pPr>
              <w:jc w:val="center"/>
            </w:pPr>
          </w:p>
          <w:p w14:paraId="486CE1FC" w14:textId="77777777" w:rsidR="009B19D0" w:rsidRDefault="009B19D0" w:rsidP="009B19D0">
            <w:pPr>
              <w:jc w:val="center"/>
            </w:pPr>
          </w:p>
          <w:p w14:paraId="211DFA58" w14:textId="77777777" w:rsidR="009B19D0" w:rsidRDefault="009B19D0" w:rsidP="009B19D0">
            <w:pPr>
              <w:jc w:val="center"/>
            </w:pPr>
          </w:p>
          <w:p w14:paraId="7347289A" w14:textId="77777777" w:rsidR="009B19D0" w:rsidRDefault="009B19D0" w:rsidP="009B19D0">
            <w:pPr>
              <w:jc w:val="center"/>
            </w:pPr>
          </w:p>
          <w:p w14:paraId="7CFAC0D1" w14:textId="1619B526" w:rsidR="005E5423" w:rsidRPr="009B19D0" w:rsidRDefault="009B19D0" w:rsidP="009B19D0">
            <w:pPr>
              <w:jc w:val="center"/>
              <w:rPr>
                <w:b w:val="0"/>
                <w:bCs w:val="0"/>
              </w:rPr>
            </w:pPr>
            <w:r w:rsidRPr="009B19D0">
              <w:rPr>
                <w:b w:val="0"/>
                <w:bCs w:val="0"/>
              </w:rPr>
              <w:t>Página web</w:t>
            </w:r>
          </w:p>
        </w:tc>
        <w:tc>
          <w:tcPr>
            <w:tcW w:w="3270" w:type="dxa"/>
          </w:tcPr>
          <w:p w14:paraId="471A181A" w14:textId="77777777" w:rsidR="005E5423" w:rsidRDefault="009B19D0" w:rsidP="00A52908">
            <w:pPr>
              <w:jc w:val="both"/>
              <w:cnfStyle w:val="000000100000" w:firstRow="0" w:lastRow="0" w:firstColumn="0" w:lastColumn="0" w:oddVBand="0" w:evenVBand="0" w:oddHBand="1" w:evenHBand="0" w:firstRowFirstColumn="0" w:firstRowLastColumn="0" w:lastRowFirstColumn="0" w:lastRowLastColumn="0"/>
            </w:pPr>
            <w:r>
              <w:t xml:space="preserve">Incluir una sección de INFORMACION DE INTERES del Portal Web. Publicar un resumen del PETI y el documento completo en la sección de GOBIERNO DIGITAL. </w:t>
            </w:r>
          </w:p>
          <w:p w14:paraId="3AC41726" w14:textId="32339617" w:rsidR="009B19D0" w:rsidRDefault="009B19D0" w:rsidP="00A52908">
            <w:pPr>
              <w:jc w:val="both"/>
              <w:cnfStyle w:val="000000100000" w:firstRow="0" w:lastRow="0" w:firstColumn="0" w:lastColumn="0" w:oddVBand="0" w:evenVBand="0" w:oddHBand="1" w:evenHBand="0" w:firstRowFirstColumn="0" w:firstRowLastColumn="0" w:lastRowFirstColumn="0" w:lastRowLastColumn="0"/>
            </w:pPr>
            <w:r>
              <w:t>Si los proyectos son relevantes y beneficiar de manera sustancial a la comunidad, se deberá socializar los mismos en la página principal (</w:t>
            </w:r>
            <w:proofErr w:type="spellStart"/>
            <w:r>
              <w:t>index</w:t>
            </w:r>
            <w:proofErr w:type="spellEnd"/>
            <w:r>
              <w:t>) de la entidad</w:t>
            </w:r>
          </w:p>
        </w:tc>
        <w:tc>
          <w:tcPr>
            <w:tcW w:w="1963" w:type="dxa"/>
          </w:tcPr>
          <w:p w14:paraId="0FB8E526" w14:textId="2607C761" w:rsidR="005E5423" w:rsidRDefault="009B19D0" w:rsidP="00A52908">
            <w:pPr>
              <w:jc w:val="both"/>
              <w:cnfStyle w:val="000000100000" w:firstRow="0" w:lastRow="0" w:firstColumn="0" w:lastColumn="0" w:oddVBand="0" w:evenVBand="0" w:oddHBand="1" w:evenHBand="0" w:firstRowFirstColumn="0" w:firstRowLastColumn="0" w:lastRowFirstColumn="0" w:lastRowLastColumn="0"/>
            </w:pPr>
            <w:r>
              <w:t>Cada vez que se actualice (mínimo una vez al año)</w:t>
            </w:r>
          </w:p>
        </w:tc>
        <w:tc>
          <w:tcPr>
            <w:tcW w:w="2043" w:type="dxa"/>
          </w:tcPr>
          <w:p w14:paraId="3A9B2820" w14:textId="77777777" w:rsidR="005E5423" w:rsidRDefault="009B19D0" w:rsidP="009B19D0">
            <w:pPr>
              <w:jc w:val="center"/>
              <w:cnfStyle w:val="000000100000" w:firstRow="0" w:lastRow="0" w:firstColumn="0" w:lastColumn="0" w:oddVBand="0" w:evenVBand="0" w:oddHBand="1" w:evenHBand="0" w:firstRowFirstColumn="0" w:firstRowLastColumn="0" w:lastRowFirstColumn="0" w:lastRowLastColumn="0"/>
            </w:pPr>
            <w:r>
              <w:t>Secretaría TIC</w:t>
            </w:r>
          </w:p>
          <w:p w14:paraId="433B9C33" w14:textId="5F582F13" w:rsidR="009B19D0" w:rsidRDefault="009B19D0" w:rsidP="009B19D0">
            <w:pPr>
              <w:jc w:val="center"/>
              <w:cnfStyle w:val="000000100000" w:firstRow="0" w:lastRow="0" w:firstColumn="0" w:lastColumn="0" w:oddVBand="0" w:evenVBand="0" w:oddHBand="1" w:evenHBand="0" w:firstRowFirstColumn="0" w:firstRowLastColumn="0" w:lastRowFirstColumn="0" w:lastRowLastColumn="0"/>
            </w:pPr>
            <w:r>
              <w:t>(Equipo de comunicaciones)</w:t>
            </w:r>
          </w:p>
        </w:tc>
      </w:tr>
      <w:tr w:rsidR="009B19D0" w14:paraId="3197519D" w14:textId="77777777" w:rsidTr="009B19D0">
        <w:tc>
          <w:tcPr>
            <w:cnfStyle w:val="001000000000" w:firstRow="0" w:lastRow="0" w:firstColumn="1" w:lastColumn="0" w:oddVBand="0" w:evenVBand="0" w:oddHBand="0" w:evenHBand="0" w:firstRowFirstColumn="0" w:firstRowLastColumn="0" w:lastRowFirstColumn="0" w:lastRowLastColumn="0"/>
            <w:tcW w:w="1828" w:type="dxa"/>
          </w:tcPr>
          <w:p w14:paraId="50EDE55F" w14:textId="6A97818C" w:rsidR="009B19D0" w:rsidRPr="009B19D0" w:rsidRDefault="009B19D0" w:rsidP="009B19D0">
            <w:pPr>
              <w:jc w:val="center"/>
              <w:rPr>
                <w:b w:val="0"/>
                <w:bCs w:val="0"/>
              </w:rPr>
            </w:pPr>
            <w:r w:rsidRPr="009B19D0">
              <w:rPr>
                <w:b w:val="0"/>
                <w:bCs w:val="0"/>
              </w:rPr>
              <w:t>Redes Sociales</w:t>
            </w:r>
          </w:p>
        </w:tc>
        <w:tc>
          <w:tcPr>
            <w:tcW w:w="3270" w:type="dxa"/>
          </w:tcPr>
          <w:p w14:paraId="518553A3" w14:textId="5498711F" w:rsidR="009B19D0" w:rsidRDefault="009B19D0" w:rsidP="00A52908">
            <w:pPr>
              <w:jc w:val="both"/>
              <w:cnfStyle w:val="000000000000" w:firstRow="0" w:lastRow="0" w:firstColumn="0" w:lastColumn="0" w:oddVBand="0" w:evenVBand="0" w:oddHBand="0" w:evenHBand="0" w:firstRowFirstColumn="0" w:firstRowLastColumn="0" w:lastRowFirstColumn="0" w:lastRowLastColumn="0"/>
            </w:pPr>
            <w:r>
              <w:t xml:space="preserve">Publicar noticias y novedades de los avances en la implementación de los proyectos TI </w:t>
            </w:r>
          </w:p>
        </w:tc>
        <w:tc>
          <w:tcPr>
            <w:tcW w:w="1963" w:type="dxa"/>
          </w:tcPr>
          <w:p w14:paraId="02E68429" w14:textId="3C1544A5" w:rsidR="009B19D0" w:rsidRDefault="009B19D0" w:rsidP="00A52908">
            <w:pPr>
              <w:jc w:val="both"/>
              <w:cnfStyle w:val="000000000000" w:firstRow="0" w:lastRow="0" w:firstColumn="0" w:lastColumn="0" w:oddVBand="0" w:evenVBand="0" w:oddHBand="0" w:evenHBand="0" w:firstRowFirstColumn="0" w:firstRowLastColumn="0" w:lastRowFirstColumn="0" w:lastRowLastColumn="0"/>
            </w:pPr>
            <w:r>
              <w:t>Mensualmente</w:t>
            </w:r>
          </w:p>
        </w:tc>
        <w:tc>
          <w:tcPr>
            <w:tcW w:w="2043" w:type="dxa"/>
          </w:tcPr>
          <w:p w14:paraId="7893F2A6" w14:textId="77777777" w:rsidR="009B19D0" w:rsidRDefault="009B19D0" w:rsidP="009B19D0">
            <w:pPr>
              <w:jc w:val="center"/>
              <w:cnfStyle w:val="000000000000" w:firstRow="0" w:lastRow="0" w:firstColumn="0" w:lastColumn="0" w:oddVBand="0" w:evenVBand="0" w:oddHBand="0" w:evenHBand="0" w:firstRowFirstColumn="0" w:firstRowLastColumn="0" w:lastRowFirstColumn="0" w:lastRowLastColumn="0"/>
            </w:pPr>
            <w:r>
              <w:t>Secretaría TIC</w:t>
            </w:r>
          </w:p>
          <w:p w14:paraId="6068DA9B" w14:textId="5ED0D5E5" w:rsidR="009B19D0" w:rsidRDefault="009B19D0" w:rsidP="009B19D0">
            <w:pPr>
              <w:jc w:val="center"/>
              <w:cnfStyle w:val="000000000000" w:firstRow="0" w:lastRow="0" w:firstColumn="0" w:lastColumn="0" w:oddVBand="0" w:evenVBand="0" w:oddHBand="0" w:evenHBand="0" w:firstRowFirstColumn="0" w:firstRowLastColumn="0" w:lastRowFirstColumn="0" w:lastRowLastColumn="0"/>
            </w:pPr>
            <w:r>
              <w:t>(Equipo de comunicaciones)</w:t>
            </w:r>
          </w:p>
        </w:tc>
      </w:tr>
      <w:tr w:rsidR="009B19D0" w14:paraId="69CCAB8F" w14:textId="77777777" w:rsidTr="009B1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760AFF4A" w14:textId="6AF5A823" w:rsidR="009B19D0" w:rsidRDefault="009B19D0" w:rsidP="009B19D0">
            <w:pPr>
              <w:jc w:val="center"/>
              <w:rPr>
                <w:b w:val="0"/>
                <w:bCs w:val="0"/>
              </w:rPr>
            </w:pPr>
            <w:r>
              <w:rPr>
                <w:b w:val="0"/>
                <w:bCs w:val="0"/>
              </w:rPr>
              <w:lastRenderedPageBreak/>
              <w:t>Eventos de socialización</w:t>
            </w:r>
          </w:p>
        </w:tc>
        <w:tc>
          <w:tcPr>
            <w:tcW w:w="3270" w:type="dxa"/>
          </w:tcPr>
          <w:p w14:paraId="1EF0C39A" w14:textId="50FE3A09" w:rsidR="009B19D0" w:rsidRDefault="00BF1D41" w:rsidP="009B19D0">
            <w:pPr>
              <w:jc w:val="both"/>
              <w:cnfStyle w:val="000000100000" w:firstRow="0" w:lastRow="0" w:firstColumn="0" w:lastColumn="0" w:oddVBand="0" w:evenVBand="0" w:oddHBand="1" w:evenHBand="0" w:firstRowFirstColumn="0" w:firstRowLastColumn="0" w:lastRowFirstColumn="0" w:lastRowLastColumn="0"/>
            </w:pPr>
            <w:r>
              <w:t>Informar del alcance de los proyectos TI. Informar sobre noticias y novedades de los avances en su implementación</w:t>
            </w:r>
          </w:p>
        </w:tc>
        <w:tc>
          <w:tcPr>
            <w:tcW w:w="1963" w:type="dxa"/>
          </w:tcPr>
          <w:p w14:paraId="158CBF64" w14:textId="49F933A9" w:rsidR="009B19D0" w:rsidRDefault="00BF1D41" w:rsidP="009B19D0">
            <w:pPr>
              <w:jc w:val="both"/>
              <w:cnfStyle w:val="000000100000" w:firstRow="0" w:lastRow="0" w:firstColumn="0" w:lastColumn="0" w:oddVBand="0" w:evenVBand="0" w:oddHBand="1" w:evenHBand="0" w:firstRowFirstColumn="0" w:firstRowLastColumn="0" w:lastRowFirstColumn="0" w:lastRowLastColumn="0"/>
            </w:pPr>
            <w:r>
              <w:t>Cada vez que se realicen eventos (mínimo una vez al año)</w:t>
            </w:r>
          </w:p>
        </w:tc>
        <w:tc>
          <w:tcPr>
            <w:tcW w:w="2043" w:type="dxa"/>
          </w:tcPr>
          <w:p w14:paraId="11C71CFA" w14:textId="77777777" w:rsidR="00BF1D41" w:rsidRDefault="00BF1D41" w:rsidP="00BF1D41">
            <w:pPr>
              <w:jc w:val="center"/>
              <w:cnfStyle w:val="000000100000" w:firstRow="0" w:lastRow="0" w:firstColumn="0" w:lastColumn="0" w:oddVBand="0" w:evenVBand="0" w:oddHBand="1" w:evenHBand="0" w:firstRowFirstColumn="0" w:firstRowLastColumn="0" w:lastRowFirstColumn="0" w:lastRowLastColumn="0"/>
            </w:pPr>
            <w:r>
              <w:t>Secretaría TIC</w:t>
            </w:r>
          </w:p>
          <w:p w14:paraId="53972E01" w14:textId="1EAF66C8" w:rsidR="009B19D0" w:rsidRDefault="00BF1D41" w:rsidP="00BF1D41">
            <w:pPr>
              <w:jc w:val="center"/>
              <w:cnfStyle w:val="000000100000" w:firstRow="0" w:lastRow="0" w:firstColumn="0" w:lastColumn="0" w:oddVBand="0" w:evenVBand="0" w:oddHBand="1" w:evenHBand="0" w:firstRowFirstColumn="0" w:firstRowLastColumn="0" w:lastRowFirstColumn="0" w:lastRowLastColumn="0"/>
            </w:pPr>
            <w:r>
              <w:t>(Equipo de comunicaciones)</w:t>
            </w:r>
          </w:p>
        </w:tc>
      </w:tr>
    </w:tbl>
    <w:p w14:paraId="4C2FAC57" w14:textId="77777777" w:rsidR="005E5423" w:rsidRDefault="005E5423" w:rsidP="00A52908">
      <w:pPr>
        <w:jc w:val="both"/>
      </w:pPr>
    </w:p>
    <w:p w14:paraId="787E9A98" w14:textId="77777777" w:rsidR="005E5423" w:rsidRDefault="005E5423" w:rsidP="00584118">
      <w:pPr>
        <w:jc w:val="both"/>
        <w:rPr>
          <w:b/>
          <w:bCs/>
          <w:lang w:val="es-ES"/>
        </w:rPr>
      </w:pPr>
    </w:p>
    <w:p w14:paraId="4CA3A948" w14:textId="20B26FFA" w:rsidR="00584118" w:rsidRDefault="00584118" w:rsidP="0031087A">
      <w:pPr>
        <w:pStyle w:val="Ttulo4"/>
        <w:rPr>
          <w:lang w:val="es-ES"/>
        </w:rPr>
      </w:pPr>
      <w:r w:rsidRPr="00584118">
        <w:rPr>
          <w:lang w:val="es-ES"/>
        </w:rPr>
        <w:t>Recursos Humanos</w:t>
      </w:r>
    </w:p>
    <w:p w14:paraId="54E768BC" w14:textId="77777777" w:rsidR="00584118" w:rsidRPr="00584118" w:rsidRDefault="00584118" w:rsidP="00584118">
      <w:pPr>
        <w:jc w:val="both"/>
        <w:rPr>
          <w:b/>
          <w:bCs/>
          <w:lang w:val="es-ES"/>
        </w:rPr>
      </w:pPr>
    </w:p>
    <w:p w14:paraId="3DA20553" w14:textId="18A183AD" w:rsidR="00584118" w:rsidRDefault="00584118" w:rsidP="00584118">
      <w:pPr>
        <w:jc w:val="both"/>
        <w:rPr>
          <w:lang w:val="es-ES"/>
        </w:rPr>
      </w:pPr>
      <w:r w:rsidRPr="00584118">
        <w:rPr>
          <w:lang w:val="es-ES"/>
        </w:rPr>
        <w:t xml:space="preserve">Una buena administración de los recursos humanos de los proyectos </w:t>
      </w:r>
      <w:r>
        <w:rPr>
          <w:lang w:val="es-ES"/>
        </w:rPr>
        <w:t>TI</w:t>
      </w:r>
      <w:r w:rsidRPr="00584118">
        <w:rPr>
          <w:lang w:val="es-ES"/>
        </w:rPr>
        <w:t>, permitirá crear equipos humanos de alto rendimiento en cada una de las fases de los proyectos</w:t>
      </w:r>
      <w:r>
        <w:rPr>
          <w:lang w:val="es-ES"/>
        </w:rPr>
        <w:t>, la secretaría TIC deberá poner a disposición los recursos humanos necesarios y mejor capacitados con el fin de dar seguimiento a los proyectos que se ejecuten desde su despacho.</w:t>
      </w:r>
    </w:p>
    <w:p w14:paraId="3C86C0DC" w14:textId="07454FD4" w:rsidR="00584118" w:rsidRDefault="00584118" w:rsidP="00584118">
      <w:pPr>
        <w:jc w:val="both"/>
        <w:rPr>
          <w:lang w:val="es-ES"/>
        </w:rPr>
      </w:pPr>
    </w:p>
    <w:p w14:paraId="0914328A" w14:textId="3CFE2C28" w:rsidR="00584118" w:rsidRPr="00584118" w:rsidRDefault="00584118" w:rsidP="00584118">
      <w:pPr>
        <w:jc w:val="both"/>
        <w:rPr>
          <w:lang w:val="es-ES"/>
        </w:rPr>
      </w:pPr>
      <w:r>
        <w:rPr>
          <w:lang w:val="es-ES"/>
        </w:rPr>
        <w:t xml:space="preserve">Por parte del contratista la secretaría TIC </w:t>
      </w:r>
      <w:r w:rsidR="00CC2C7C">
        <w:rPr>
          <w:lang w:val="es-ES"/>
        </w:rPr>
        <w:t>deberá incluir</w:t>
      </w:r>
      <w:r>
        <w:rPr>
          <w:lang w:val="es-ES"/>
        </w:rPr>
        <w:t xml:space="preserve"> dentro de los proyectos TI formulados, la lista de profesionales requeridos para el  </w:t>
      </w:r>
    </w:p>
    <w:p w14:paraId="1869B0B5" w14:textId="77777777" w:rsidR="00CC2C7C" w:rsidRDefault="00CC2C7C" w:rsidP="00584118">
      <w:pPr>
        <w:jc w:val="both"/>
        <w:rPr>
          <w:lang w:val="es-ES"/>
        </w:rPr>
      </w:pPr>
    </w:p>
    <w:p w14:paraId="0BB316A6" w14:textId="7DF0C2AF" w:rsidR="00584118" w:rsidRPr="00584118" w:rsidRDefault="00584118" w:rsidP="00584118">
      <w:pPr>
        <w:jc w:val="both"/>
        <w:rPr>
          <w:lang w:val="es-ES"/>
        </w:rPr>
      </w:pPr>
      <w:r w:rsidRPr="00584118">
        <w:rPr>
          <w:lang w:val="es-ES"/>
        </w:rPr>
        <w:t>En el ámbito de los proyectos, los equipos se crean durante un plazo determinado para colaborar intensivamente en la producción del resultado. Dada la brevedad de los equipos, es fundamental dominar los procesos para poder gestionar recursos, de acuerdo con las siguientes obligaciones:</w:t>
      </w:r>
    </w:p>
    <w:p w14:paraId="1A4F673F" w14:textId="77777777" w:rsidR="00584118" w:rsidRDefault="00584118" w:rsidP="00584118">
      <w:pPr>
        <w:jc w:val="both"/>
        <w:rPr>
          <w:lang w:val="es-ES"/>
        </w:rPr>
      </w:pPr>
    </w:p>
    <w:p w14:paraId="6A150214" w14:textId="05EC3718" w:rsidR="00584118" w:rsidRDefault="00584118" w:rsidP="00584118">
      <w:pPr>
        <w:pStyle w:val="Prrafodelista"/>
        <w:numPr>
          <w:ilvl w:val="0"/>
          <w:numId w:val="17"/>
        </w:numPr>
        <w:jc w:val="both"/>
        <w:rPr>
          <w:lang w:val="es-ES"/>
        </w:rPr>
      </w:pPr>
      <w:r w:rsidRPr="00584118">
        <w:rPr>
          <w:lang w:val="es-ES"/>
        </w:rPr>
        <w:t>Planificar la gestión de los recursos humanos: se definen los roles, responsabilidades y habilidades de los miembros del equipo, como así también las relaciones de comunicación.</w:t>
      </w:r>
    </w:p>
    <w:p w14:paraId="520A3E0D" w14:textId="7B89FB67" w:rsidR="00840763" w:rsidRDefault="00840763" w:rsidP="00840763">
      <w:pPr>
        <w:jc w:val="both"/>
        <w:rPr>
          <w:lang w:val="es-ES"/>
        </w:rPr>
      </w:pPr>
    </w:p>
    <w:p w14:paraId="3C92C145" w14:textId="7BDE8D5C" w:rsidR="0066173C" w:rsidRDefault="00C27787" w:rsidP="0031087A">
      <w:pPr>
        <w:pStyle w:val="Ttulo4"/>
        <w:rPr>
          <w:rFonts w:eastAsiaTheme="minorHAnsi"/>
          <w:lang w:val="es-ES" w:eastAsia="en-US"/>
        </w:rPr>
      </w:pPr>
      <w:r>
        <w:rPr>
          <w:rFonts w:eastAsiaTheme="minorHAnsi"/>
          <w:lang w:val="es-ES" w:eastAsia="en-US"/>
        </w:rPr>
        <w:t>R</w:t>
      </w:r>
      <w:r w:rsidRPr="0066173C">
        <w:rPr>
          <w:rFonts w:eastAsiaTheme="minorHAnsi"/>
          <w:lang w:val="es-ES" w:eastAsia="en-US"/>
        </w:rPr>
        <w:t>iesgos</w:t>
      </w:r>
    </w:p>
    <w:p w14:paraId="6CB7AE4A" w14:textId="77777777" w:rsidR="0066173C" w:rsidRPr="0066173C" w:rsidRDefault="0066173C" w:rsidP="0066173C">
      <w:pPr>
        <w:jc w:val="both"/>
        <w:rPr>
          <w:rFonts w:eastAsiaTheme="minorHAnsi" w:cs="Arial"/>
          <w:b/>
          <w:bCs/>
          <w:color w:val="000000"/>
          <w:lang w:val="es-ES" w:eastAsia="en-US"/>
        </w:rPr>
      </w:pPr>
    </w:p>
    <w:p w14:paraId="650D43CA" w14:textId="5014AFAE" w:rsidR="0066173C" w:rsidRPr="0066173C" w:rsidRDefault="0066173C" w:rsidP="0066173C">
      <w:pPr>
        <w:jc w:val="both"/>
        <w:rPr>
          <w:rFonts w:eastAsiaTheme="minorHAnsi" w:cs="Arial"/>
          <w:color w:val="000000"/>
          <w:lang w:val="es-ES" w:eastAsia="en-US"/>
        </w:rPr>
      </w:pPr>
      <w:r w:rsidRPr="0066173C">
        <w:rPr>
          <w:rFonts w:eastAsiaTheme="minorHAnsi" w:cs="Arial"/>
          <w:color w:val="000000"/>
          <w:lang w:val="es-ES" w:eastAsia="en-US"/>
        </w:rPr>
        <w:t xml:space="preserve">La gestión de los Riesgos de los proyectos </w:t>
      </w:r>
      <w:r>
        <w:rPr>
          <w:rFonts w:eastAsiaTheme="minorHAnsi" w:cs="Arial"/>
          <w:color w:val="000000"/>
          <w:lang w:val="es-ES" w:eastAsia="en-US"/>
        </w:rPr>
        <w:t>TI de la secretaría TIC</w:t>
      </w:r>
      <w:r w:rsidRPr="0066173C">
        <w:rPr>
          <w:rFonts w:eastAsiaTheme="minorHAnsi" w:cs="Arial"/>
          <w:color w:val="000000"/>
          <w:lang w:val="es-ES" w:eastAsia="en-US"/>
        </w:rPr>
        <w:t>, deberían incluir todos los procesos para llevar a cabo la planificación de la gestión de riesgos, así como la identificación, análisis planificación de respuesta y control de los riesgos de los proyectos TIC.</w:t>
      </w:r>
    </w:p>
    <w:p w14:paraId="48EE8069" w14:textId="77777777" w:rsidR="0066173C" w:rsidRPr="0066173C" w:rsidRDefault="0066173C" w:rsidP="0066173C">
      <w:pPr>
        <w:jc w:val="both"/>
        <w:rPr>
          <w:rFonts w:eastAsiaTheme="minorHAnsi" w:cs="Arial"/>
          <w:color w:val="000000"/>
          <w:lang w:val="es-ES" w:eastAsia="en-US"/>
        </w:rPr>
      </w:pPr>
      <w:r w:rsidRPr="0066173C">
        <w:rPr>
          <w:rFonts w:eastAsiaTheme="minorHAnsi" w:cs="Arial"/>
          <w:color w:val="000000"/>
          <w:lang w:val="es-ES" w:eastAsia="en-US"/>
        </w:rPr>
        <w:t>Los objetivos de la gestión de los riesgos consisten en aumentar la probabilidad y el impacto de los eventos positivos, y disminuir la probabilidad y el impacto de los eventos negativos en el proyecto.</w:t>
      </w:r>
    </w:p>
    <w:p w14:paraId="2DADB793" w14:textId="00C128CB" w:rsidR="0066173C" w:rsidRDefault="0066173C" w:rsidP="0066173C">
      <w:pPr>
        <w:jc w:val="both"/>
        <w:rPr>
          <w:rFonts w:eastAsiaTheme="minorHAnsi" w:cs="Arial"/>
          <w:color w:val="000000"/>
          <w:lang w:val="es-ES" w:eastAsia="en-US"/>
        </w:rPr>
      </w:pPr>
      <w:r w:rsidRPr="0066173C">
        <w:rPr>
          <w:rFonts w:eastAsiaTheme="minorHAnsi" w:cs="Arial"/>
          <w:color w:val="000000"/>
          <w:lang w:val="es-ES" w:eastAsia="en-US"/>
        </w:rPr>
        <w:t>El riesgo es un evento o condición incierta que, de producirse, tiene un efecto positivo o negativo (oportunidades y amenazas) en los objetivos del proyecto, tales como el alcance, el cronograma, el coste y la calidad.</w:t>
      </w:r>
    </w:p>
    <w:p w14:paraId="46884C91" w14:textId="77777777" w:rsidR="00E70243" w:rsidRDefault="00E70243" w:rsidP="0066173C">
      <w:pPr>
        <w:jc w:val="both"/>
        <w:rPr>
          <w:rFonts w:eastAsiaTheme="minorHAnsi" w:cs="Arial"/>
          <w:color w:val="000000"/>
          <w:lang w:val="es-ES" w:eastAsia="en-US"/>
        </w:rPr>
      </w:pPr>
    </w:p>
    <w:p w14:paraId="183E585C" w14:textId="7893DCE8" w:rsidR="00E70243" w:rsidRDefault="00C27787" w:rsidP="0031087A">
      <w:pPr>
        <w:pStyle w:val="Ttulo4"/>
        <w:rPr>
          <w:rFonts w:eastAsiaTheme="minorHAnsi"/>
          <w:lang w:val="es-ES" w:eastAsia="en-US"/>
        </w:rPr>
      </w:pPr>
      <w:r>
        <w:rPr>
          <w:rFonts w:eastAsiaTheme="minorHAnsi"/>
          <w:lang w:val="es-ES" w:eastAsia="en-US"/>
        </w:rPr>
        <w:lastRenderedPageBreak/>
        <w:t>I</w:t>
      </w:r>
      <w:r w:rsidRPr="00E70243">
        <w:rPr>
          <w:rFonts w:eastAsiaTheme="minorHAnsi"/>
          <w:lang w:val="es-ES" w:eastAsia="en-US"/>
        </w:rPr>
        <w:t>nteresados</w:t>
      </w:r>
    </w:p>
    <w:p w14:paraId="17DC3283" w14:textId="77777777" w:rsidR="00E70243" w:rsidRPr="00E70243" w:rsidRDefault="00E70243" w:rsidP="00E70243">
      <w:pPr>
        <w:jc w:val="both"/>
        <w:rPr>
          <w:rFonts w:eastAsiaTheme="minorHAnsi" w:cs="Arial"/>
          <w:b/>
          <w:bCs/>
          <w:color w:val="000000"/>
          <w:lang w:val="es-ES" w:eastAsia="en-US"/>
        </w:rPr>
      </w:pPr>
    </w:p>
    <w:p w14:paraId="2AD08023" w14:textId="77777777" w:rsidR="00E70243" w:rsidRPr="00E70243" w:rsidRDefault="00E70243" w:rsidP="00E70243">
      <w:pPr>
        <w:jc w:val="both"/>
        <w:rPr>
          <w:rFonts w:eastAsiaTheme="minorHAnsi" w:cs="Arial"/>
          <w:color w:val="000000"/>
          <w:lang w:val="es-ES" w:eastAsia="en-US"/>
        </w:rPr>
      </w:pPr>
      <w:r w:rsidRPr="00E70243">
        <w:rPr>
          <w:rFonts w:eastAsiaTheme="minorHAnsi" w:cs="Arial"/>
          <w:color w:val="000000"/>
          <w:lang w:val="es-ES" w:eastAsia="en-US"/>
        </w:rPr>
        <w:t>La Gestión de los Interesados incluye los procesos necesarios para identificar a las personas, grupos u organizaciones que pueden afectar o ser afectados por el proyecto para poder desarrollar estrategias adecuadas a fin de lograr su participación eficaz en el proyecto.</w:t>
      </w:r>
    </w:p>
    <w:p w14:paraId="5C7049E6" w14:textId="77777777" w:rsidR="00E70243" w:rsidRDefault="00E70243" w:rsidP="00E70243">
      <w:pPr>
        <w:jc w:val="both"/>
        <w:rPr>
          <w:rFonts w:eastAsiaTheme="minorHAnsi" w:cs="Arial"/>
          <w:color w:val="000000"/>
          <w:lang w:val="es-ES" w:eastAsia="en-US"/>
        </w:rPr>
      </w:pPr>
    </w:p>
    <w:p w14:paraId="4F157A9F" w14:textId="754C10BC" w:rsidR="00E70243" w:rsidRDefault="00E70243" w:rsidP="00E70243">
      <w:pPr>
        <w:jc w:val="both"/>
        <w:rPr>
          <w:rFonts w:eastAsiaTheme="minorHAnsi" w:cs="Arial"/>
          <w:color w:val="000000"/>
          <w:lang w:val="es-ES" w:eastAsia="en-US"/>
        </w:rPr>
      </w:pPr>
      <w:r w:rsidRPr="00E70243">
        <w:rPr>
          <w:rFonts w:eastAsiaTheme="minorHAnsi" w:cs="Arial"/>
          <w:color w:val="000000"/>
          <w:lang w:val="es-ES" w:eastAsia="en-US"/>
        </w:rPr>
        <w:t xml:space="preserve">Interesados o </w:t>
      </w:r>
      <w:proofErr w:type="spellStart"/>
      <w:r w:rsidRPr="00E70243">
        <w:rPr>
          <w:rFonts w:eastAsiaTheme="minorHAnsi" w:cs="Arial"/>
          <w:color w:val="000000"/>
          <w:lang w:val="es-ES" w:eastAsia="en-US"/>
        </w:rPr>
        <w:t>stakeholders</w:t>
      </w:r>
      <w:proofErr w:type="spellEnd"/>
      <w:r w:rsidRPr="00E70243">
        <w:rPr>
          <w:rFonts w:eastAsiaTheme="minorHAnsi" w:cs="Arial"/>
          <w:color w:val="000000"/>
          <w:lang w:val="es-ES" w:eastAsia="en-US"/>
        </w:rPr>
        <w:t>: Son cualquier persona u organización (clientes, patrocinadores, usuarios, público, proveedores, sindicatos, asociaciones vecinales, organización ejecutora, etc.), que estén involucrados activamente en el proyecto o que sus intereses pueden verse afectados de manera positiva o negativa, tanto en la ejecución como con la terminación del proyect</w:t>
      </w:r>
      <w:r>
        <w:rPr>
          <w:rFonts w:eastAsiaTheme="minorHAnsi" w:cs="Arial"/>
          <w:color w:val="000000"/>
          <w:lang w:val="es-ES" w:eastAsia="en-US"/>
        </w:rPr>
        <w:t>o.</w:t>
      </w:r>
    </w:p>
    <w:p w14:paraId="50A36280" w14:textId="77777777" w:rsidR="00E70243" w:rsidRDefault="00E70243" w:rsidP="00E70243">
      <w:pPr>
        <w:jc w:val="both"/>
        <w:rPr>
          <w:rFonts w:eastAsiaTheme="minorHAnsi" w:cs="Arial"/>
          <w:color w:val="000000"/>
          <w:lang w:val="es-ES" w:eastAsia="en-US"/>
        </w:rPr>
      </w:pPr>
    </w:p>
    <w:p w14:paraId="452FAE09" w14:textId="116E9819" w:rsidR="00E70243" w:rsidRDefault="00E70243" w:rsidP="00E70243">
      <w:pPr>
        <w:jc w:val="both"/>
        <w:rPr>
          <w:rFonts w:eastAsiaTheme="minorHAnsi" w:cs="Arial"/>
          <w:color w:val="000000"/>
          <w:lang w:val="es-ES" w:eastAsia="en-US"/>
        </w:rPr>
      </w:pPr>
      <w:r>
        <w:rPr>
          <w:rFonts w:eastAsiaTheme="minorHAnsi" w:cs="Arial"/>
          <w:color w:val="000000"/>
          <w:lang w:val="es-ES" w:eastAsia="en-US"/>
        </w:rPr>
        <w:t xml:space="preserve">Teniendo en cuenta que la administración municipal es una entidad gubernamental, existen ciertos interesados que se convierten en el común denominador de los proyectos TI, un ejemplo de estos son la comunidad en general y los funcionarios públicos. En este sentido, para cada proyecto TI, se debe realizar un ejercicio concienzudo que identifique </w:t>
      </w:r>
      <w:proofErr w:type="spellStart"/>
      <w:r>
        <w:rPr>
          <w:rFonts w:eastAsiaTheme="minorHAnsi" w:cs="Arial"/>
          <w:color w:val="000000"/>
          <w:lang w:val="es-ES" w:eastAsia="en-US"/>
        </w:rPr>
        <w:t>stakeholders</w:t>
      </w:r>
      <w:proofErr w:type="spellEnd"/>
      <w:r>
        <w:rPr>
          <w:rFonts w:eastAsiaTheme="minorHAnsi" w:cs="Arial"/>
          <w:color w:val="000000"/>
          <w:lang w:val="es-ES" w:eastAsia="en-US"/>
        </w:rPr>
        <w:t xml:space="preserve"> adicionales para proyecto y un plan para gestionarlos.</w:t>
      </w:r>
    </w:p>
    <w:p w14:paraId="2A3F515C" w14:textId="77777777" w:rsidR="00C27787" w:rsidRDefault="00C27787" w:rsidP="00E70243">
      <w:pPr>
        <w:jc w:val="both"/>
        <w:rPr>
          <w:rFonts w:eastAsiaTheme="minorHAnsi" w:cs="Arial"/>
          <w:color w:val="000000"/>
          <w:lang w:val="es-ES" w:eastAsia="en-US"/>
        </w:rPr>
      </w:pPr>
    </w:p>
    <w:p w14:paraId="3EDBEA25" w14:textId="15B267F5" w:rsidR="00C27787" w:rsidRDefault="00C27787">
      <w:pPr>
        <w:suppressAutoHyphens w:val="0"/>
        <w:spacing w:after="160" w:line="259" w:lineRule="auto"/>
        <w:rPr>
          <w:rFonts w:eastAsiaTheme="minorHAnsi" w:cs="Arial"/>
          <w:color w:val="000000"/>
          <w:lang w:val="es-ES" w:eastAsia="en-US"/>
        </w:rPr>
      </w:pPr>
      <w:r>
        <w:rPr>
          <w:rFonts w:eastAsiaTheme="minorHAnsi" w:cs="Arial"/>
          <w:color w:val="000000"/>
          <w:lang w:val="es-ES" w:eastAsia="en-US"/>
        </w:rPr>
        <w:br w:type="page"/>
      </w:r>
    </w:p>
    <w:p w14:paraId="784AE5A9" w14:textId="0A6EC9BC" w:rsidR="00C27787" w:rsidRPr="00C27787" w:rsidRDefault="00C27787" w:rsidP="0031087A">
      <w:pPr>
        <w:pStyle w:val="Ttulo3"/>
        <w:rPr>
          <w:rFonts w:eastAsiaTheme="minorHAnsi"/>
          <w:lang w:val="es-ES" w:eastAsia="en-US"/>
        </w:rPr>
      </w:pPr>
      <w:bookmarkStart w:id="13" w:name="_Toc214960405"/>
      <w:r w:rsidRPr="00C27787">
        <w:rPr>
          <w:rFonts w:eastAsiaTheme="minorHAnsi"/>
          <w:lang w:val="es-ES" w:eastAsia="en-US"/>
        </w:rPr>
        <w:lastRenderedPageBreak/>
        <w:t>DOMINIO DE EJECUCIÓN</w:t>
      </w:r>
      <w:bookmarkEnd w:id="13"/>
    </w:p>
    <w:p w14:paraId="467BC85E" w14:textId="77777777" w:rsidR="00E70243" w:rsidRDefault="00E70243" w:rsidP="00E70243">
      <w:pPr>
        <w:jc w:val="both"/>
        <w:rPr>
          <w:rFonts w:eastAsiaTheme="minorHAnsi" w:cs="Arial"/>
          <w:color w:val="000000"/>
          <w:lang w:val="es-ES" w:eastAsia="en-US"/>
        </w:rPr>
      </w:pPr>
    </w:p>
    <w:p w14:paraId="7CD28EEF" w14:textId="103A09DD" w:rsidR="00FC2D4E" w:rsidRDefault="00FC2D4E" w:rsidP="0031087A">
      <w:pPr>
        <w:pStyle w:val="Ttulo4"/>
        <w:rPr>
          <w:rFonts w:eastAsiaTheme="minorHAnsi"/>
          <w:lang w:val="es-ES" w:eastAsia="en-US"/>
        </w:rPr>
      </w:pPr>
      <w:r>
        <w:rPr>
          <w:rFonts w:eastAsiaTheme="minorHAnsi"/>
          <w:lang w:val="es-ES" w:eastAsia="en-US"/>
        </w:rPr>
        <w:t>Integración</w:t>
      </w:r>
    </w:p>
    <w:p w14:paraId="1710713C" w14:textId="77777777" w:rsidR="00FC2D4E" w:rsidRDefault="00FC2D4E" w:rsidP="003D3449">
      <w:pPr>
        <w:jc w:val="both"/>
        <w:rPr>
          <w:rFonts w:eastAsiaTheme="minorHAnsi" w:cs="Arial"/>
          <w:b/>
          <w:bCs/>
          <w:color w:val="000000"/>
          <w:lang w:val="es-ES" w:eastAsia="en-US"/>
        </w:rPr>
      </w:pPr>
    </w:p>
    <w:p w14:paraId="45CD6CA7" w14:textId="46566E4E" w:rsidR="003D3449" w:rsidRDefault="003D3449" w:rsidP="003D3449">
      <w:pPr>
        <w:jc w:val="both"/>
        <w:rPr>
          <w:rFonts w:eastAsiaTheme="minorHAnsi" w:cs="Arial"/>
          <w:color w:val="000000"/>
          <w:lang w:val="es-ES" w:eastAsia="en-US"/>
        </w:rPr>
      </w:pPr>
      <w:r w:rsidRPr="003D3449">
        <w:rPr>
          <w:rFonts w:eastAsiaTheme="minorHAnsi" w:cs="Arial"/>
          <w:b/>
          <w:bCs/>
          <w:color w:val="000000"/>
          <w:lang w:val="es-ES" w:eastAsia="en-US"/>
        </w:rPr>
        <w:t>Liderazgo de proyectos de TI o Dirigir el proyecto (metodología PMI):</w:t>
      </w:r>
      <w:r w:rsidRPr="003D3449">
        <w:rPr>
          <w:rFonts w:eastAsiaTheme="minorHAnsi" w:cs="Arial"/>
          <w:color w:val="000000"/>
          <w:lang w:val="es-ES" w:eastAsia="en-US"/>
        </w:rPr>
        <w:t xml:space="preserve"> </w:t>
      </w:r>
    </w:p>
    <w:p w14:paraId="249F44A5" w14:textId="77777777" w:rsidR="003D3449" w:rsidRDefault="003D3449" w:rsidP="003D3449">
      <w:pPr>
        <w:jc w:val="both"/>
        <w:rPr>
          <w:rFonts w:eastAsiaTheme="minorHAnsi" w:cs="Arial"/>
          <w:color w:val="000000"/>
          <w:lang w:val="es-ES" w:eastAsia="en-US"/>
        </w:rPr>
      </w:pPr>
    </w:p>
    <w:p w14:paraId="7A3D7966" w14:textId="6C8AD1CB" w:rsidR="003D3449" w:rsidRPr="003D3449" w:rsidRDefault="003D3449" w:rsidP="003D3449">
      <w:pPr>
        <w:jc w:val="both"/>
        <w:rPr>
          <w:rFonts w:eastAsiaTheme="minorHAnsi" w:cs="Arial"/>
          <w:color w:val="000000"/>
          <w:lang w:val="es-ES" w:eastAsia="en-US"/>
        </w:rPr>
      </w:pPr>
      <w:r>
        <w:rPr>
          <w:rFonts w:eastAsiaTheme="minorHAnsi" w:cs="Arial"/>
          <w:color w:val="000000"/>
          <w:lang w:val="es-ES" w:eastAsia="en-US"/>
        </w:rPr>
        <w:t>La secretaría TIC</w:t>
      </w:r>
      <w:r w:rsidRPr="003D3449">
        <w:rPr>
          <w:rFonts w:eastAsiaTheme="minorHAnsi" w:cs="Arial"/>
          <w:color w:val="000000"/>
          <w:lang w:val="es-ES" w:eastAsia="en-US"/>
        </w:rPr>
        <w:t>, debe liderar la planeación,</w:t>
      </w:r>
      <w:r>
        <w:rPr>
          <w:rFonts w:eastAsiaTheme="minorHAnsi" w:cs="Arial"/>
          <w:color w:val="000000"/>
          <w:lang w:val="es-ES" w:eastAsia="en-US"/>
        </w:rPr>
        <w:t xml:space="preserve"> </w:t>
      </w:r>
      <w:r w:rsidRPr="003D3449">
        <w:rPr>
          <w:rFonts w:eastAsiaTheme="minorHAnsi" w:cs="Arial"/>
          <w:color w:val="000000"/>
          <w:lang w:val="es-ES" w:eastAsia="en-US"/>
        </w:rPr>
        <w:t>ejecución y seguimiento a los proyectos de TI. En aquellos casos en que los proyectos estratégicos</w:t>
      </w:r>
      <w:r>
        <w:rPr>
          <w:rFonts w:eastAsiaTheme="minorHAnsi" w:cs="Arial"/>
          <w:color w:val="000000"/>
          <w:lang w:val="es-ES" w:eastAsia="en-US"/>
        </w:rPr>
        <w:t xml:space="preserve"> </w:t>
      </w:r>
      <w:r w:rsidRPr="003D3449">
        <w:rPr>
          <w:rFonts w:eastAsiaTheme="minorHAnsi" w:cs="Arial"/>
          <w:color w:val="000000"/>
          <w:lang w:val="es-ES" w:eastAsia="en-US"/>
        </w:rPr>
        <w:t>de la institución incluyan componentes de TI y sean liderados por otras áreas, la dirección de</w:t>
      </w:r>
      <w:r>
        <w:rPr>
          <w:rFonts w:eastAsiaTheme="minorHAnsi" w:cs="Arial"/>
          <w:color w:val="000000"/>
          <w:lang w:val="es-ES" w:eastAsia="en-US"/>
        </w:rPr>
        <w:t xml:space="preserve"> </w:t>
      </w:r>
      <w:r w:rsidRPr="003D3449">
        <w:rPr>
          <w:rFonts w:eastAsiaTheme="minorHAnsi" w:cs="Arial"/>
          <w:color w:val="000000"/>
          <w:lang w:val="es-ES" w:eastAsia="en-US"/>
        </w:rPr>
        <w:t>Tecnologías y Sistemas de la Información o quien haga sus veces, deberá supervisar el trabajo</w:t>
      </w:r>
      <w:r>
        <w:rPr>
          <w:rFonts w:eastAsiaTheme="minorHAnsi" w:cs="Arial"/>
          <w:color w:val="000000"/>
          <w:lang w:val="es-ES" w:eastAsia="en-US"/>
        </w:rPr>
        <w:t xml:space="preserve"> </w:t>
      </w:r>
      <w:r w:rsidRPr="003D3449">
        <w:rPr>
          <w:rFonts w:eastAsiaTheme="minorHAnsi" w:cs="Arial"/>
          <w:color w:val="000000"/>
          <w:lang w:val="es-ES" w:eastAsia="en-US"/>
        </w:rPr>
        <w:t>sobre el componente de TI conforme con los lineamientos de la Arquitectura Empresarial de la</w:t>
      </w:r>
    </w:p>
    <w:p w14:paraId="2367295B" w14:textId="77777777" w:rsidR="003D3449" w:rsidRPr="003D3449" w:rsidRDefault="003D3449" w:rsidP="003D3449">
      <w:pPr>
        <w:jc w:val="both"/>
        <w:rPr>
          <w:rFonts w:eastAsiaTheme="minorHAnsi" w:cs="Arial"/>
          <w:color w:val="000000"/>
          <w:lang w:val="es-ES" w:eastAsia="en-US"/>
        </w:rPr>
      </w:pPr>
      <w:r w:rsidRPr="003D3449">
        <w:rPr>
          <w:rFonts w:eastAsiaTheme="minorHAnsi" w:cs="Arial"/>
          <w:color w:val="000000"/>
          <w:lang w:val="es-ES" w:eastAsia="en-US"/>
        </w:rPr>
        <w:t>institución.</w:t>
      </w:r>
    </w:p>
    <w:p w14:paraId="5967573E" w14:textId="77777777" w:rsidR="003D3449" w:rsidRDefault="003D3449" w:rsidP="003D3449">
      <w:pPr>
        <w:jc w:val="both"/>
        <w:rPr>
          <w:rFonts w:eastAsiaTheme="minorHAnsi" w:cs="Arial"/>
          <w:color w:val="000000"/>
          <w:lang w:val="es-ES" w:eastAsia="en-US"/>
        </w:rPr>
      </w:pPr>
    </w:p>
    <w:p w14:paraId="65001113" w14:textId="540109A4" w:rsidR="00E70243" w:rsidRDefault="003D3449" w:rsidP="003D3449">
      <w:pPr>
        <w:jc w:val="both"/>
        <w:rPr>
          <w:rFonts w:eastAsiaTheme="minorHAnsi" w:cs="Arial"/>
          <w:color w:val="000000"/>
          <w:lang w:val="es-ES" w:eastAsia="en-US"/>
        </w:rPr>
      </w:pPr>
      <w:r w:rsidRPr="003D3449">
        <w:rPr>
          <w:rFonts w:eastAsiaTheme="minorHAnsi" w:cs="Arial"/>
          <w:color w:val="000000"/>
          <w:lang w:val="es-ES" w:eastAsia="en-US"/>
        </w:rPr>
        <w:t>El modelo para la gestión de proyectos de TI de</w:t>
      </w:r>
      <w:r>
        <w:rPr>
          <w:rFonts w:eastAsiaTheme="minorHAnsi" w:cs="Arial"/>
          <w:color w:val="000000"/>
          <w:lang w:val="es-ES" w:eastAsia="en-US"/>
        </w:rPr>
        <w:t xml:space="preserve"> la alcaldía de Armenia debe de </w:t>
      </w:r>
      <w:r w:rsidRPr="003D3449">
        <w:rPr>
          <w:rFonts w:eastAsiaTheme="minorHAnsi" w:cs="Arial"/>
          <w:color w:val="000000"/>
          <w:lang w:val="es-ES" w:eastAsia="en-US"/>
        </w:rPr>
        <w:t>establece</w:t>
      </w:r>
      <w:r>
        <w:rPr>
          <w:rFonts w:eastAsiaTheme="minorHAnsi" w:cs="Arial"/>
          <w:color w:val="000000"/>
          <w:lang w:val="es-ES" w:eastAsia="en-US"/>
        </w:rPr>
        <w:t>r</w:t>
      </w:r>
      <w:r w:rsidRPr="003D3449">
        <w:rPr>
          <w:rFonts w:eastAsiaTheme="minorHAnsi" w:cs="Arial"/>
          <w:color w:val="000000"/>
          <w:lang w:val="es-ES" w:eastAsia="en-US"/>
        </w:rPr>
        <w:t xml:space="preserve"> las directrices para</w:t>
      </w:r>
      <w:r>
        <w:rPr>
          <w:rFonts w:eastAsiaTheme="minorHAnsi" w:cs="Arial"/>
          <w:color w:val="000000"/>
          <w:lang w:val="es-ES" w:eastAsia="en-US"/>
        </w:rPr>
        <w:t xml:space="preserve"> </w:t>
      </w:r>
      <w:r w:rsidRPr="003D3449">
        <w:rPr>
          <w:rFonts w:eastAsiaTheme="minorHAnsi" w:cs="Arial"/>
          <w:color w:val="000000"/>
          <w:lang w:val="es-ES" w:eastAsia="en-US"/>
        </w:rPr>
        <w:t xml:space="preserve">la atención efectiva de los proyectos de tecnologías de la información que resulten en </w:t>
      </w:r>
      <w:r>
        <w:rPr>
          <w:rFonts w:eastAsiaTheme="minorHAnsi" w:cs="Arial"/>
          <w:color w:val="000000"/>
          <w:lang w:val="es-ES" w:eastAsia="en-US"/>
        </w:rPr>
        <w:t xml:space="preserve">la entidad </w:t>
      </w:r>
      <w:r w:rsidRPr="003D3449">
        <w:rPr>
          <w:rFonts w:eastAsiaTheme="minorHAnsi" w:cs="Arial"/>
          <w:color w:val="000000"/>
          <w:lang w:val="es-ES" w:eastAsia="en-US"/>
        </w:rPr>
        <w:t>y que deben ser atendidos en cada vigencia.</w:t>
      </w:r>
    </w:p>
    <w:p w14:paraId="409B8F8B" w14:textId="77777777" w:rsidR="00E82ED4" w:rsidRDefault="00E82ED4" w:rsidP="003D3449">
      <w:pPr>
        <w:jc w:val="both"/>
        <w:rPr>
          <w:rFonts w:eastAsiaTheme="minorHAnsi" w:cs="Arial"/>
          <w:color w:val="000000"/>
          <w:lang w:val="es-ES" w:eastAsia="en-US"/>
        </w:rPr>
      </w:pPr>
    </w:p>
    <w:p w14:paraId="57CFDC3C" w14:textId="6B9527DE" w:rsidR="00E82ED4" w:rsidRDefault="00E82ED4" w:rsidP="00E82ED4">
      <w:pPr>
        <w:jc w:val="both"/>
        <w:rPr>
          <w:rFonts w:eastAsiaTheme="minorHAnsi" w:cs="Arial"/>
          <w:color w:val="000000"/>
          <w:lang w:val="es-ES" w:eastAsia="en-US"/>
        </w:rPr>
      </w:pPr>
      <w:r>
        <w:rPr>
          <w:rFonts w:eastAsiaTheme="minorHAnsi" w:cs="Arial"/>
          <w:color w:val="000000"/>
          <w:lang w:val="es-ES" w:eastAsia="en-US"/>
        </w:rPr>
        <w:t xml:space="preserve">Además de lo anterior, la secretaría TIC debe definir para cada proyecto TI un líder o gerente de proyecto que sea el </w:t>
      </w:r>
      <w:r w:rsidRPr="00E82ED4">
        <w:rPr>
          <w:rFonts w:eastAsiaTheme="minorHAnsi" w:cs="Arial"/>
          <w:color w:val="000000"/>
          <w:lang w:val="es-ES" w:eastAsia="en-US"/>
        </w:rPr>
        <w:t>responsable</w:t>
      </w:r>
      <w:r>
        <w:rPr>
          <w:rFonts w:eastAsiaTheme="minorHAnsi" w:cs="Arial"/>
          <w:color w:val="000000"/>
          <w:lang w:val="es-ES" w:eastAsia="en-US"/>
        </w:rPr>
        <w:t xml:space="preserve"> </w:t>
      </w:r>
      <w:r w:rsidRPr="00E82ED4">
        <w:rPr>
          <w:rFonts w:eastAsiaTheme="minorHAnsi" w:cs="Arial"/>
          <w:color w:val="000000"/>
          <w:lang w:val="es-ES" w:eastAsia="en-US"/>
        </w:rPr>
        <w:t>de garantizar el cumplimiento de los objetivos de los proyectos a su cargo en términos de</w:t>
      </w:r>
      <w:r>
        <w:rPr>
          <w:rFonts w:eastAsiaTheme="minorHAnsi" w:cs="Arial"/>
          <w:color w:val="000000"/>
          <w:lang w:val="es-ES" w:eastAsia="en-US"/>
        </w:rPr>
        <w:t xml:space="preserve"> </w:t>
      </w:r>
      <w:r w:rsidRPr="00E82ED4">
        <w:rPr>
          <w:rFonts w:eastAsiaTheme="minorHAnsi" w:cs="Arial"/>
          <w:color w:val="000000"/>
          <w:lang w:val="es-ES" w:eastAsia="en-US"/>
        </w:rPr>
        <w:t>calidad, tiempo, costo y alcance a través de la gestión efectiva y eficiente de los recursos del</w:t>
      </w:r>
      <w:r>
        <w:rPr>
          <w:rFonts w:eastAsiaTheme="minorHAnsi" w:cs="Arial"/>
          <w:color w:val="000000"/>
          <w:lang w:val="es-ES" w:eastAsia="en-US"/>
        </w:rPr>
        <w:t xml:space="preserve"> </w:t>
      </w:r>
      <w:r w:rsidRPr="00E82ED4">
        <w:rPr>
          <w:rFonts w:eastAsiaTheme="minorHAnsi" w:cs="Arial"/>
          <w:color w:val="000000"/>
          <w:lang w:val="es-ES" w:eastAsia="en-US"/>
        </w:rPr>
        <w:t>proyecto y el tratamiento oportuno de los riesgos, manteniendo el permanente monitoreo del</w:t>
      </w:r>
      <w:r>
        <w:rPr>
          <w:rFonts w:eastAsiaTheme="minorHAnsi" w:cs="Arial"/>
          <w:color w:val="000000"/>
          <w:lang w:val="es-ES" w:eastAsia="en-US"/>
        </w:rPr>
        <w:t xml:space="preserve"> </w:t>
      </w:r>
      <w:r w:rsidRPr="00E82ED4">
        <w:rPr>
          <w:rFonts w:eastAsiaTheme="minorHAnsi" w:cs="Arial"/>
          <w:color w:val="000000"/>
          <w:lang w:val="es-ES" w:eastAsia="en-US"/>
        </w:rPr>
        <w:t>cumplimiento de las tareas del proyecto propias y de terceros involucrados y otorgado una</w:t>
      </w:r>
      <w:r>
        <w:rPr>
          <w:rFonts w:eastAsiaTheme="minorHAnsi" w:cs="Arial"/>
          <w:color w:val="000000"/>
          <w:lang w:val="es-ES" w:eastAsia="en-US"/>
        </w:rPr>
        <w:t xml:space="preserve"> </w:t>
      </w:r>
      <w:r w:rsidRPr="00E82ED4">
        <w:rPr>
          <w:rFonts w:eastAsiaTheme="minorHAnsi" w:cs="Arial"/>
          <w:color w:val="000000"/>
          <w:lang w:val="es-ES" w:eastAsia="en-US"/>
        </w:rPr>
        <w:t>comunicación efectiva a los interesados.</w:t>
      </w:r>
      <w:r>
        <w:rPr>
          <w:rFonts w:eastAsiaTheme="minorHAnsi" w:cs="Arial"/>
          <w:color w:val="000000"/>
          <w:lang w:val="es-ES" w:eastAsia="en-US"/>
        </w:rPr>
        <w:t xml:space="preserve"> </w:t>
      </w:r>
      <w:r w:rsidR="00172C2A">
        <w:rPr>
          <w:rFonts w:eastAsiaTheme="minorHAnsi" w:cs="Arial"/>
          <w:color w:val="000000"/>
          <w:lang w:val="es-ES" w:eastAsia="en-US"/>
        </w:rPr>
        <w:t>Además,</w:t>
      </w:r>
      <w:r>
        <w:rPr>
          <w:rFonts w:eastAsiaTheme="minorHAnsi" w:cs="Arial"/>
          <w:color w:val="000000"/>
          <w:lang w:val="es-ES" w:eastAsia="en-US"/>
        </w:rPr>
        <w:t xml:space="preserve"> desde la secretaría TIC se debe tener un comité interno de proyecto, la cual la debe liderar el secretario TIC y de ser posible asistir los profesionales especializados del proceso 17 y 18 de la secretaría, este comité tendrá la función de </w:t>
      </w:r>
      <w:r w:rsidRPr="00E82ED4">
        <w:rPr>
          <w:rFonts w:eastAsiaTheme="minorHAnsi" w:cs="Arial"/>
          <w:color w:val="000000"/>
          <w:lang w:val="es-ES" w:eastAsia="en-US"/>
        </w:rPr>
        <w:t xml:space="preserve">identifica y declara los proyectos </w:t>
      </w:r>
      <w:r>
        <w:rPr>
          <w:rFonts w:eastAsiaTheme="minorHAnsi" w:cs="Arial"/>
          <w:color w:val="000000"/>
          <w:lang w:val="es-ES" w:eastAsia="en-US"/>
        </w:rPr>
        <w:t>TI</w:t>
      </w:r>
      <w:r w:rsidRPr="00E82ED4">
        <w:rPr>
          <w:rFonts w:eastAsiaTheme="minorHAnsi" w:cs="Arial"/>
          <w:color w:val="000000"/>
          <w:lang w:val="es-ES" w:eastAsia="en-US"/>
        </w:rPr>
        <w:t xml:space="preserve"> por su valor estratégico para la </w:t>
      </w:r>
      <w:r>
        <w:rPr>
          <w:rFonts w:eastAsiaTheme="minorHAnsi" w:cs="Arial"/>
          <w:color w:val="000000"/>
          <w:lang w:val="es-ES" w:eastAsia="en-US"/>
        </w:rPr>
        <w:t>entidad</w:t>
      </w:r>
      <w:r w:rsidRPr="00E82ED4">
        <w:rPr>
          <w:rFonts w:eastAsiaTheme="minorHAnsi" w:cs="Arial"/>
          <w:color w:val="000000"/>
          <w:lang w:val="es-ES" w:eastAsia="en-US"/>
        </w:rPr>
        <w:t xml:space="preserve"> y la política de</w:t>
      </w:r>
      <w:r>
        <w:rPr>
          <w:rFonts w:eastAsiaTheme="minorHAnsi" w:cs="Arial"/>
          <w:color w:val="000000"/>
          <w:lang w:val="es-ES" w:eastAsia="en-US"/>
        </w:rPr>
        <w:t xml:space="preserve"> </w:t>
      </w:r>
      <w:r w:rsidRPr="00E82ED4">
        <w:rPr>
          <w:rFonts w:eastAsiaTheme="minorHAnsi" w:cs="Arial"/>
          <w:color w:val="000000"/>
          <w:lang w:val="es-ES" w:eastAsia="en-US"/>
        </w:rPr>
        <w:t>gobierno digital</w:t>
      </w:r>
      <w:r>
        <w:rPr>
          <w:rFonts w:eastAsiaTheme="minorHAnsi" w:cs="Arial"/>
          <w:color w:val="000000"/>
          <w:lang w:val="es-ES" w:eastAsia="en-US"/>
        </w:rPr>
        <w:t>.</w:t>
      </w:r>
    </w:p>
    <w:p w14:paraId="4ABE6B9B" w14:textId="77777777" w:rsidR="00FC2D4E" w:rsidRDefault="00FC2D4E" w:rsidP="00E82ED4">
      <w:pPr>
        <w:jc w:val="both"/>
        <w:rPr>
          <w:rFonts w:eastAsiaTheme="minorHAnsi" w:cs="Arial"/>
          <w:color w:val="000000"/>
          <w:lang w:val="es-ES" w:eastAsia="en-US"/>
        </w:rPr>
      </w:pPr>
    </w:p>
    <w:p w14:paraId="3C5469E8" w14:textId="37526FF6" w:rsidR="00FC2D4E" w:rsidRDefault="00FC2D4E" w:rsidP="0031087A">
      <w:pPr>
        <w:pStyle w:val="Ttulo4"/>
        <w:rPr>
          <w:rFonts w:eastAsiaTheme="minorHAnsi"/>
          <w:lang w:val="es-ES" w:eastAsia="en-US"/>
        </w:rPr>
      </w:pPr>
      <w:r>
        <w:rPr>
          <w:rFonts w:eastAsiaTheme="minorHAnsi"/>
          <w:lang w:val="es-ES" w:eastAsia="en-US"/>
        </w:rPr>
        <w:t>Interesados</w:t>
      </w:r>
    </w:p>
    <w:p w14:paraId="7AA3FD4B" w14:textId="77777777" w:rsidR="00FC2D4E" w:rsidRDefault="00FC2D4E" w:rsidP="00E82ED4">
      <w:pPr>
        <w:jc w:val="both"/>
        <w:rPr>
          <w:rFonts w:eastAsiaTheme="minorHAnsi" w:cs="Arial"/>
          <w:b/>
          <w:bCs/>
          <w:color w:val="000000"/>
          <w:lang w:val="es-ES" w:eastAsia="en-US"/>
        </w:rPr>
      </w:pPr>
    </w:p>
    <w:p w14:paraId="6A117CB6" w14:textId="464553DF" w:rsidR="00FC2D4E" w:rsidRDefault="00FC2D4E" w:rsidP="00E82ED4">
      <w:pPr>
        <w:jc w:val="both"/>
        <w:rPr>
          <w:rFonts w:eastAsiaTheme="minorHAnsi" w:cs="Arial"/>
          <w:color w:val="000000"/>
          <w:lang w:val="es-ES" w:eastAsia="en-US"/>
        </w:rPr>
      </w:pPr>
      <w:r w:rsidRPr="00FC2D4E">
        <w:rPr>
          <w:rFonts w:eastAsiaTheme="minorHAnsi" w:cs="Arial"/>
          <w:color w:val="000000"/>
          <w:lang w:val="es-ES" w:eastAsia="en-US"/>
        </w:rPr>
        <w:t>Gestionar la participación de los interesados</w:t>
      </w:r>
      <w:r>
        <w:rPr>
          <w:rFonts w:eastAsiaTheme="minorHAnsi" w:cs="Arial"/>
          <w:color w:val="000000"/>
          <w:lang w:val="es-ES" w:eastAsia="en-US"/>
        </w:rPr>
        <w:t xml:space="preserve"> es muy importante para los proyectos TI de alcaldía de Armenia, ya que como se dijo anteriormente existe un común denominador en los proyectos gubernamentales en los interesados de los proyectos el cual es la comunidad. Por consiguiente, desde la secretaría TIC se deben dirigir esfuerzos </w:t>
      </w:r>
      <w:r w:rsidR="00172C2A">
        <w:rPr>
          <w:rFonts w:eastAsiaTheme="minorHAnsi" w:cs="Arial"/>
          <w:color w:val="000000"/>
          <w:lang w:val="es-ES" w:eastAsia="en-US"/>
        </w:rPr>
        <w:t>para comunicarse</w:t>
      </w:r>
      <w:r w:rsidRPr="00FC2D4E">
        <w:rPr>
          <w:rFonts w:eastAsiaTheme="minorHAnsi" w:cs="Arial"/>
          <w:color w:val="000000"/>
          <w:lang w:val="es-ES" w:eastAsia="en-US"/>
        </w:rPr>
        <w:t xml:space="preserve"> de manera frecuente y proactiva con los interesados</w:t>
      </w:r>
      <w:r>
        <w:rPr>
          <w:rFonts w:eastAsiaTheme="minorHAnsi" w:cs="Arial"/>
          <w:color w:val="000000"/>
          <w:lang w:val="es-ES" w:eastAsia="en-US"/>
        </w:rPr>
        <w:t>,</w:t>
      </w:r>
      <w:r w:rsidRPr="00FC2D4E">
        <w:rPr>
          <w:rFonts w:eastAsiaTheme="minorHAnsi" w:cs="Arial"/>
          <w:color w:val="000000"/>
          <w:lang w:val="es-ES" w:eastAsia="en-US"/>
        </w:rPr>
        <w:t xml:space="preserve"> involucrá</w:t>
      </w:r>
      <w:r>
        <w:rPr>
          <w:rFonts w:eastAsiaTheme="minorHAnsi" w:cs="Arial"/>
          <w:color w:val="000000"/>
          <w:lang w:val="es-ES" w:eastAsia="en-US"/>
        </w:rPr>
        <w:t>ndolos</w:t>
      </w:r>
      <w:r w:rsidRPr="00FC2D4E">
        <w:rPr>
          <w:rFonts w:eastAsiaTheme="minorHAnsi" w:cs="Arial"/>
          <w:color w:val="000000"/>
          <w:lang w:val="es-ES" w:eastAsia="en-US"/>
        </w:rPr>
        <w:t xml:space="preserve"> con </w:t>
      </w:r>
      <w:r>
        <w:rPr>
          <w:rFonts w:eastAsiaTheme="minorHAnsi" w:cs="Arial"/>
          <w:color w:val="000000"/>
          <w:lang w:val="es-ES" w:eastAsia="en-US"/>
        </w:rPr>
        <w:t>los</w:t>
      </w:r>
      <w:r w:rsidRPr="00FC2D4E">
        <w:rPr>
          <w:rFonts w:eastAsiaTheme="minorHAnsi" w:cs="Arial"/>
          <w:color w:val="000000"/>
          <w:lang w:val="es-ES" w:eastAsia="en-US"/>
        </w:rPr>
        <w:t xml:space="preserve"> proyecto</w:t>
      </w:r>
      <w:r>
        <w:rPr>
          <w:rFonts w:eastAsiaTheme="minorHAnsi" w:cs="Arial"/>
          <w:color w:val="000000"/>
          <w:lang w:val="es-ES" w:eastAsia="en-US"/>
        </w:rPr>
        <w:t>s</w:t>
      </w:r>
      <w:r w:rsidRPr="00FC2D4E">
        <w:rPr>
          <w:rFonts w:eastAsiaTheme="minorHAnsi" w:cs="Arial"/>
          <w:color w:val="000000"/>
          <w:lang w:val="es-ES" w:eastAsia="en-US"/>
        </w:rPr>
        <w:t xml:space="preserve"> y </w:t>
      </w:r>
      <w:r>
        <w:rPr>
          <w:rFonts w:eastAsiaTheme="minorHAnsi" w:cs="Arial"/>
          <w:color w:val="000000"/>
          <w:lang w:val="es-ES" w:eastAsia="en-US"/>
        </w:rPr>
        <w:t xml:space="preserve">logrando </w:t>
      </w:r>
      <w:r w:rsidRPr="00FC2D4E">
        <w:rPr>
          <w:rFonts w:eastAsiaTheme="minorHAnsi" w:cs="Arial"/>
          <w:color w:val="000000"/>
          <w:lang w:val="es-ES" w:eastAsia="en-US"/>
        </w:rPr>
        <w:t>satisfacer sus necesidades y expectativas. Además, se gestionan los conflictos entre los interesados en tiempo y forma.</w:t>
      </w:r>
    </w:p>
    <w:p w14:paraId="2963B7B0" w14:textId="77777777" w:rsidR="00EA6A89" w:rsidRDefault="00EA6A89" w:rsidP="00E82ED4">
      <w:pPr>
        <w:jc w:val="both"/>
        <w:rPr>
          <w:rFonts w:eastAsiaTheme="minorHAnsi" w:cs="Arial"/>
          <w:color w:val="000000"/>
          <w:lang w:val="es-ES" w:eastAsia="en-US"/>
        </w:rPr>
      </w:pPr>
    </w:p>
    <w:p w14:paraId="6F0CE192" w14:textId="77777777" w:rsidR="00EA6A89" w:rsidRDefault="00EA6A89" w:rsidP="00E82ED4">
      <w:pPr>
        <w:jc w:val="both"/>
        <w:rPr>
          <w:rFonts w:eastAsiaTheme="minorHAnsi" w:cs="Arial"/>
          <w:color w:val="000000"/>
          <w:lang w:val="es-ES" w:eastAsia="en-US"/>
        </w:rPr>
      </w:pPr>
    </w:p>
    <w:p w14:paraId="321D336A" w14:textId="77777777" w:rsidR="00EA6A89" w:rsidRDefault="00EA6A89" w:rsidP="00E82ED4">
      <w:pPr>
        <w:jc w:val="both"/>
        <w:rPr>
          <w:rFonts w:eastAsiaTheme="minorHAnsi" w:cs="Arial"/>
          <w:color w:val="000000"/>
          <w:lang w:val="es-ES" w:eastAsia="en-US"/>
        </w:rPr>
      </w:pPr>
    </w:p>
    <w:p w14:paraId="62105BDD" w14:textId="77777777" w:rsidR="00EA6A89" w:rsidRDefault="00EA6A89" w:rsidP="00E82ED4">
      <w:pPr>
        <w:jc w:val="both"/>
        <w:rPr>
          <w:rFonts w:eastAsiaTheme="minorHAnsi" w:cs="Arial"/>
          <w:color w:val="000000"/>
          <w:lang w:val="es-ES" w:eastAsia="en-US"/>
        </w:rPr>
      </w:pPr>
    </w:p>
    <w:p w14:paraId="4A01CA17" w14:textId="72C617F8" w:rsidR="00EA6A89" w:rsidRDefault="00EA6A89" w:rsidP="0031087A">
      <w:pPr>
        <w:pStyle w:val="Ttulo3"/>
        <w:rPr>
          <w:rFonts w:eastAsiaTheme="minorHAnsi"/>
          <w:lang w:val="es-ES" w:eastAsia="en-US"/>
        </w:rPr>
      </w:pPr>
      <w:bookmarkStart w:id="14" w:name="_Toc214960406"/>
      <w:r w:rsidRPr="00EA6A89">
        <w:rPr>
          <w:rFonts w:eastAsiaTheme="minorHAnsi"/>
          <w:lang w:val="es-ES" w:eastAsia="en-US"/>
        </w:rPr>
        <w:t>DOMINIO DE CONTROL</w:t>
      </w:r>
      <w:bookmarkEnd w:id="14"/>
    </w:p>
    <w:p w14:paraId="298E5146" w14:textId="77777777" w:rsidR="00EE66A8" w:rsidRDefault="00EE66A8" w:rsidP="00E82ED4">
      <w:pPr>
        <w:jc w:val="both"/>
        <w:rPr>
          <w:rFonts w:eastAsiaTheme="minorHAnsi" w:cs="Arial"/>
          <w:b/>
          <w:bCs/>
          <w:color w:val="000000"/>
          <w:lang w:val="es-ES" w:eastAsia="en-US"/>
        </w:rPr>
      </w:pPr>
    </w:p>
    <w:p w14:paraId="0ADB3EAF" w14:textId="7EF7C207" w:rsidR="00EE66A8" w:rsidRDefault="00BB0E8F" w:rsidP="0031087A">
      <w:pPr>
        <w:pStyle w:val="Ttulo4"/>
        <w:rPr>
          <w:rFonts w:eastAsiaTheme="minorHAnsi"/>
          <w:lang w:val="es-ES" w:eastAsia="en-US"/>
        </w:rPr>
      </w:pPr>
      <w:r>
        <w:rPr>
          <w:rFonts w:eastAsiaTheme="minorHAnsi"/>
          <w:lang w:val="es-ES" w:eastAsia="en-US"/>
        </w:rPr>
        <w:t>Tiempo</w:t>
      </w:r>
    </w:p>
    <w:p w14:paraId="5EC733F5" w14:textId="77777777" w:rsidR="00BB0E8F" w:rsidRDefault="00BB0E8F" w:rsidP="00E82ED4">
      <w:pPr>
        <w:jc w:val="both"/>
        <w:rPr>
          <w:rFonts w:eastAsiaTheme="minorHAnsi" w:cs="Arial"/>
          <w:b/>
          <w:bCs/>
          <w:color w:val="000000"/>
          <w:lang w:val="es-ES" w:eastAsia="en-US"/>
        </w:rPr>
      </w:pPr>
    </w:p>
    <w:p w14:paraId="5FA541C1" w14:textId="439880E6" w:rsidR="00BB0E8F" w:rsidRDefault="00BB0E8F" w:rsidP="00E82ED4">
      <w:pPr>
        <w:jc w:val="both"/>
        <w:rPr>
          <w:rFonts w:eastAsiaTheme="minorHAnsi" w:cs="Arial"/>
          <w:color w:val="000000"/>
          <w:lang w:val="es-ES" w:eastAsia="en-US"/>
        </w:rPr>
      </w:pPr>
      <w:r w:rsidRPr="00BB0E8F">
        <w:rPr>
          <w:rFonts w:eastAsiaTheme="minorHAnsi" w:cs="Arial"/>
          <w:color w:val="000000"/>
          <w:lang w:val="es-ES" w:eastAsia="en-US"/>
        </w:rPr>
        <w:t xml:space="preserve">Controlar el cronograma: </w:t>
      </w:r>
      <w:r>
        <w:rPr>
          <w:rFonts w:eastAsiaTheme="minorHAnsi" w:cs="Arial"/>
          <w:color w:val="000000"/>
          <w:lang w:val="es-ES" w:eastAsia="en-US"/>
        </w:rPr>
        <w:t xml:space="preserve">la secretaría TIC a través del gerente del proyecto y el comité de proyectos, deben de </w:t>
      </w:r>
      <w:r w:rsidRPr="00BB0E8F">
        <w:rPr>
          <w:rFonts w:eastAsiaTheme="minorHAnsi" w:cs="Arial"/>
          <w:color w:val="000000"/>
          <w:lang w:val="es-ES" w:eastAsia="en-US"/>
        </w:rPr>
        <w:t>administrar los cambios en el cronograma</w:t>
      </w:r>
      <w:r>
        <w:rPr>
          <w:rFonts w:eastAsiaTheme="minorHAnsi" w:cs="Arial"/>
          <w:color w:val="000000"/>
          <w:lang w:val="es-ES" w:eastAsia="en-US"/>
        </w:rPr>
        <w:t xml:space="preserve"> que surjan de la implementación del proyecto, </w:t>
      </w:r>
      <w:r w:rsidR="00134D61">
        <w:rPr>
          <w:rFonts w:eastAsiaTheme="minorHAnsi" w:cs="Arial"/>
          <w:color w:val="000000"/>
          <w:lang w:val="es-ES" w:eastAsia="en-US"/>
        </w:rPr>
        <w:t>más</w:t>
      </w:r>
      <w:r>
        <w:rPr>
          <w:rFonts w:eastAsiaTheme="minorHAnsi" w:cs="Arial"/>
          <w:color w:val="000000"/>
          <w:lang w:val="es-ES" w:eastAsia="en-US"/>
        </w:rPr>
        <w:t xml:space="preserve"> aún cuando estos cambios puedan afectar de manera negativa o positiva a las expectativas de los interesados.</w:t>
      </w:r>
    </w:p>
    <w:p w14:paraId="2C67DEC4" w14:textId="77777777" w:rsidR="000964CC" w:rsidRDefault="000964CC" w:rsidP="00E82ED4">
      <w:pPr>
        <w:jc w:val="both"/>
        <w:rPr>
          <w:rFonts w:eastAsiaTheme="minorHAnsi" w:cs="Arial"/>
          <w:color w:val="000000"/>
          <w:lang w:val="es-ES" w:eastAsia="en-US"/>
        </w:rPr>
      </w:pPr>
    </w:p>
    <w:p w14:paraId="672FB5A3" w14:textId="21E05DAD" w:rsidR="000964CC" w:rsidRDefault="000964CC" w:rsidP="00E82ED4">
      <w:pPr>
        <w:jc w:val="both"/>
        <w:rPr>
          <w:rFonts w:eastAsiaTheme="minorHAnsi" w:cs="Arial"/>
          <w:color w:val="000000"/>
          <w:lang w:val="es-ES" w:eastAsia="en-US"/>
        </w:rPr>
      </w:pPr>
      <w:r>
        <w:rPr>
          <w:rFonts w:eastAsiaTheme="minorHAnsi" w:cs="Arial"/>
          <w:color w:val="000000"/>
          <w:lang w:val="es-ES" w:eastAsia="en-US"/>
        </w:rPr>
        <w:t xml:space="preserve">A través de diagramas </w:t>
      </w:r>
      <w:proofErr w:type="spellStart"/>
      <w:r>
        <w:rPr>
          <w:rFonts w:eastAsiaTheme="minorHAnsi" w:cs="Arial"/>
          <w:color w:val="000000"/>
          <w:lang w:val="es-ES" w:eastAsia="en-US"/>
        </w:rPr>
        <w:t>Gant</w:t>
      </w:r>
      <w:proofErr w:type="spellEnd"/>
      <w:r>
        <w:rPr>
          <w:rFonts w:eastAsiaTheme="minorHAnsi" w:cs="Arial"/>
          <w:color w:val="000000"/>
          <w:lang w:val="es-ES" w:eastAsia="en-US"/>
        </w:rPr>
        <w:t xml:space="preserve"> se puede evaluar el porcentaje de actividades que se han realizado en los proyectos TI, allí se puede evaluar </w:t>
      </w:r>
      <w:r w:rsidR="0028638A">
        <w:rPr>
          <w:rFonts w:eastAsiaTheme="minorHAnsi" w:cs="Arial"/>
          <w:color w:val="000000"/>
          <w:lang w:val="es-ES" w:eastAsia="en-US"/>
        </w:rPr>
        <w:t>si se han venido cumpliendo con los entregables planteados en el diagrama y si es necesario realizar ajustes a el cronograma del proyecto.</w:t>
      </w:r>
    </w:p>
    <w:p w14:paraId="1FE4CB8B" w14:textId="77777777" w:rsidR="00BB0E8F" w:rsidRDefault="00BB0E8F" w:rsidP="00E82ED4">
      <w:pPr>
        <w:jc w:val="both"/>
        <w:rPr>
          <w:rFonts w:eastAsiaTheme="minorHAnsi" w:cs="Arial"/>
          <w:color w:val="000000"/>
          <w:lang w:val="es-ES" w:eastAsia="en-US"/>
        </w:rPr>
      </w:pPr>
    </w:p>
    <w:p w14:paraId="59994AE2" w14:textId="4D1A2551" w:rsidR="00BB0E8F" w:rsidRPr="000964CC" w:rsidRDefault="000964CC" w:rsidP="0031087A">
      <w:pPr>
        <w:pStyle w:val="Ttulo4"/>
        <w:rPr>
          <w:rFonts w:eastAsiaTheme="minorHAnsi"/>
          <w:lang w:val="es-ES" w:eastAsia="en-US"/>
        </w:rPr>
      </w:pPr>
      <w:r w:rsidRPr="000964CC">
        <w:rPr>
          <w:rFonts w:eastAsiaTheme="minorHAnsi"/>
          <w:lang w:val="es-ES" w:eastAsia="en-US"/>
        </w:rPr>
        <w:t>Costo</w:t>
      </w:r>
    </w:p>
    <w:p w14:paraId="1B3A90BF" w14:textId="77777777" w:rsidR="000964CC" w:rsidRDefault="000964CC" w:rsidP="00E82ED4">
      <w:pPr>
        <w:jc w:val="both"/>
        <w:rPr>
          <w:rFonts w:eastAsiaTheme="minorHAnsi" w:cs="Arial"/>
          <w:color w:val="000000"/>
          <w:lang w:val="es-ES" w:eastAsia="en-US"/>
        </w:rPr>
      </w:pPr>
    </w:p>
    <w:p w14:paraId="276A2073" w14:textId="38A29BAA" w:rsidR="001A0365" w:rsidRPr="00BB0E8F" w:rsidRDefault="001A0365" w:rsidP="00E82ED4">
      <w:pPr>
        <w:jc w:val="both"/>
        <w:rPr>
          <w:rFonts w:eastAsiaTheme="minorHAnsi" w:cs="Arial"/>
          <w:color w:val="000000"/>
          <w:lang w:val="es-ES" w:eastAsia="en-US"/>
        </w:rPr>
      </w:pPr>
      <w:r w:rsidRPr="001A0365">
        <w:rPr>
          <w:rFonts w:eastAsiaTheme="minorHAnsi" w:cs="Arial"/>
          <w:color w:val="000000"/>
          <w:lang w:val="es-ES" w:eastAsia="en-US"/>
        </w:rPr>
        <w:t xml:space="preserve">Controlar los costos: </w:t>
      </w:r>
      <w:r>
        <w:rPr>
          <w:rFonts w:eastAsiaTheme="minorHAnsi" w:cs="Arial"/>
          <w:color w:val="000000"/>
          <w:lang w:val="es-ES" w:eastAsia="en-US"/>
        </w:rPr>
        <w:t xml:space="preserve">la secretaría TIC deberá </w:t>
      </w:r>
      <w:r w:rsidRPr="001A0365">
        <w:rPr>
          <w:rFonts w:eastAsiaTheme="minorHAnsi" w:cs="Arial"/>
          <w:color w:val="000000"/>
          <w:lang w:val="es-ES" w:eastAsia="en-US"/>
        </w:rPr>
        <w:t>influir sobre las variaciones de costos y gestionar los cambios del presupuesto</w:t>
      </w:r>
      <w:r>
        <w:rPr>
          <w:rFonts w:eastAsiaTheme="minorHAnsi" w:cs="Arial"/>
          <w:color w:val="000000"/>
          <w:lang w:val="es-ES" w:eastAsia="en-US"/>
        </w:rPr>
        <w:t xml:space="preserve"> de los proyectos, </w:t>
      </w:r>
      <w:r w:rsidR="00134D61">
        <w:rPr>
          <w:rFonts w:eastAsiaTheme="minorHAnsi" w:cs="Arial"/>
          <w:color w:val="000000"/>
          <w:lang w:val="es-ES" w:eastAsia="en-US"/>
        </w:rPr>
        <w:t>más</w:t>
      </w:r>
      <w:r>
        <w:rPr>
          <w:rFonts w:eastAsiaTheme="minorHAnsi" w:cs="Arial"/>
          <w:color w:val="000000"/>
          <w:lang w:val="es-ES" w:eastAsia="en-US"/>
        </w:rPr>
        <w:t xml:space="preserve"> </w:t>
      </w:r>
      <w:r w:rsidR="00134D61">
        <w:rPr>
          <w:rFonts w:eastAsiaTheme="minorHAnsi" w:cs="Arial"/>
          <w:color w:val="000000"/>
          <w:lang w:val="es-ES" w:eastAsia="en-US"/>
        </w:rPr>
        <w:t>aún</w:t>
      </w:r>
      <w:r>
        <w:rPr>
          <w:rFonts w:eastAsiaTheme="minorHAnsi" w:cs="Arial"/>
          <w:color w:val="000000"/>
          <w:lang w:val="es-ES" w:eastAsia="en-US"/>
        </w:rPr>
        <w:t xml:space="preserve"> cuando si en el transcurso</w:t>
      </w:r>
      <w:r w:rsidR="00C05EBF">
        <w:rPr>
          <w:rFonts w:eastAsiaTheme="minorHAnsi" w:cs="Arial"/>
          <w:color w:val="000000"/>
          <w:lang w:val="es-ES" w:eastAsia="en-US"/>
        </w:rPr>
        <w:t xml:space="preserve"> de </w:t>
      </w:r>
      <w:r w:rsidR="00134D61">
        <w:rPr>
          <w:rFonts w:eastAsiaTheme="minorHAnsi" w:cs="Arial"/>
          <w:color w:val="000000"/>
          <w:lang w:val="es-ES" w:eastAsia="en-US"/>
        </w:rPr>
        <w:t>estos</w:t>
      </w:r>
      <w:r w:rsidR="00C05EBF">
        <w:rPr>
          <w:rFonts w:eastAsiaTheme="minorHAnsi" w:cs="Arial"/>
          <w:color w:val="000000"/>
          <w:lang w:val="es-ES" w:eastAsia="en-US"/>
        </w:rPr>
        <w:t xml:space="preserve"> los recursos económicos del proyecto se consumen </w:t>
      </w:r>
      <w:r w:rsidR="00134D61">
        <w:rPr>
          <w:rFonts w:eastAsiaTheme="minorHAnsi" w:cs="Arial"/>
          <w:color w:val="000000"/>
          <w:lang w:val="es-ES" w:eastAsia="en-US"/>
        </w:rPr>
        <w:t>más</w:t>
      </w:r>
      <w:r w:rsidR="00C05EBF">
        <w:rPr>
          <w:rFonts w:eastAsiaTheme="minorHAnsi" w:cs="Arial"/>
          <w:color w:val="000000"/>
          <w:lang w:val="es-ES" w:eastAsia="en-US"/>
        </w:rPr>
        <w:t xml:space="preserve"> de lo normal, en este sentido, a través de las actas de supervisión el gerente de proyectos deberá controlar las facturas entregadas por los contratistas y verificar el cumplimiento de lo que allí se plantea.</w:t>
      </w:r>
    </w:p>
    <w:p w14:paraId="00A610C3" w14:textId="77777777" w:rsidR="00EA6A89" w:rsidRDefault="00EA6A89" w:rsidP="00E82ED4">
      <w:pPr>
        <w:jc w:val="both"/>
        <w:rPr>
          <w:rFonts w:eastAsiaTheme="minorHAnsi" w:cs="Arial"/>
          <w:color w:val="000000"/>
          <w:lang w:val="es-ES" w:eastAsia="en-US"/>
        </w:rPr>
      </w:pPr>
    </w:p>
    <w:p w14:paraId="6AB4C17C" w14:textId="77777777" w:rsidR="00924D5E" w:rsidRDefault="00924D5E" w:rsidP="00E82ED4">
      <w:pPr>
        <w:jc w:val="both"/>
        <w:rPr>
          <w:rFonts w:eastAsiaTheme="minorHAnsi" w:cs="Arial"/>
          <w:color w:val="000000"/>
          <w:lang w:val="es-ES" w:eastAsia="en-US"/>
        </w:rPr>
      </w:pPr>
    </w:p>
    <w:p w14:paraId="5BA67A7F" w14:textId="1620DA07" w:rsidR="00924D5E" w:rsidRDefault="00134D61" w:rsidP="0031087A">
      <w:pPr>
        <w:pStyle w:val="Ttulo4"/>
        <w:rPr>
          <w:rFonts w:eastAsiaTheme="minorHAnsi"/>
          <w:lang w:val="es-ES" w:eastAsia="en-US"/>
        </w:rPr>
      </w:pPr>
      <w:r w:rsidRPr="00134D61">
        <w:rPr>
          <w:rFonts w:eastAsiaTheme="minorHAnsi"/>
          <w:lang w:val="es-ES" w:eastAsia="en-US"/>
        </w:rPr>
        <w:t>Interesados</w:t>
      </w:r>
    </w:p>
    <w:p w14:paraId="1C831FF1" w14:textId="77777777" w:rsidR="00134D61" w:rsidRPr="00134D61" w:rsidRDefault="00134D61" w:rsidP="00E82ED4">
      <w:pPr>
        <w:jc w:val="both"/>
        <w:rPr>
          <w:rFonts w:eastAsiaTheme="minorHAnsi" w:cs="Arial"/>
          <w:color w:val="000000"/>
          <w:lang w:val="es-ES" w:eastAsia="en-US"/>
        </w:rPr>
      </w:pPr>
    </w:p>
    <w:p w14:paraId="0E440F98" w14:textId="6CA00ECF" w:rsidR="00134D61" w:rsidRDefault="00134D61" w:rsidP="00E82ED4">
      <w:pPr>
        <w:jc w:val="both"/>
        <w:rPr>
          <w:rFonts w:eastAsiaTheme="minorHAnsi" w:cs="Arial"/>
          <w:color w:val="000000"/>
          <w:lang w:val="es-ES" w:eastAsia="en-US"/>
        </w:rPr>
      </w:pPr>
      <w:r w:rsidRPr="00134D61">
        <w:rPr>
          <w:rFonts w:eastAsiaTheme="minorHAnsi" w:cs="Arial"/>
          <w:color w:val="000000"/>
          <w:lang w:val="es-ES" w:eastAsia="en-US"/>
        </w:rPr>
        <w:t xml:space="preserve">Controlar la participación de los interesados: </w:t>
      </w:r>
      <w:r>
        <w:rPr>
          <w:rFonts w:eastAsiaTheme="minorHAnsi" w:cs="Arial"/>
          <w:color w:val="000000"/>
          <w:lang w:val="es-ES" w:eastAsia="en-US"/>
        </w:rPr>
        <w:t xml:space="preserve">la secretaría TIC deberá </w:t>
      </w:r>
      <w:r w:rsidRPr="00134D61">
        <w:rPr>
          <w:rFonts w:eastAsiaTheme="minorHAnsi" w:cs="Arial"/>
          <w:color w:val="000000"/>
          <w:lang w:val="es-ES" w:eastAsia="en-US"/>
        </w:rPr>
        <w:t>realizar un seguimiento de las relaciones y comportamiento de los interesados a lo largo de todo el proyecto, y ajustar la estrategia de gestión, cuando sea necesario, para mantener el compromiso de los grupos de interés con el proyecto.</w:t>
      </w:r>
    </w:p>
    <w:p w14:paraId="642A662B" w14:textId="77777777" w:rsidR="00134D61" w:rsidRDefault="00134D61" w:rsidP="00E82ED4">
      <w:pPr>
        <w:jc w:val="both"/>
        <w:rPr>
          <w:rFonts w:eastAsiaTheme="minorHAnsi" w:cs="Arial"/>
          <w:color w:val="000000"/>
          <w:lang w:val="es-ES" w:eastAsia="en-US"/>
        </w:rPr>
      </w:pPr>
    </w:p>
    <w:p w14:paraId="5BB26BD7" w14:textId="03A70AE0" w:rsidR="00134D61" w:rsidRDefault="00134D61" w:rsidP="00E82ED4">
      <w:pPr>
        <w:jc w:val="both"/>
        <w:rPr>
          <w:rFonts w:eastAsiaTheme="minorHAnsi" w:cs="Arial"/>
          <w:color w:val="000000"/>
          <w:lang w:val="es-ES" w:eastAsia="en-US"/>
        </w:rPr>
      </w:pPr>
      <w:r w:rsidRPr="00134D61">
        <w:rPr>
          <w:rFonts w:eastAsiaTheme="minorHAnsi" w:cs="Arial"/>
          <w:color w:val="000000"/>
          <w:lang w:val="es-ES" w:eastAsia="en-US"/>
        </w:rPr>
        <w:t>Durante el proceso de gestionar la participación de los interesados se lleva a cabo un seguimiento de los impactos del proyecto en los interesados y viceversa. Por su parte, cuando se lo considera necesario, se mejora o corrige la estrategia de gestión de los interesados</w:t>
      </w:r>
      <w:r w:rsidR="004245E3">
        <w:rPr>
          <w:rFonts w:eastAsiaTheme="minorHAnsi" w:cs="Arial"/>
          <w:color w:val="000000"/>
          <w:lang w:val="es-ES" w:eastAsia="en-US"/>
        </w:rPr>
        <w:t xml:space="preserve">. Se deben abrir canales de comunicación con los interesados </w:t>
      </w:r>
      <w:proofErr w:type="gramStart"/>
      <w:r w:rsidR="004245E3">
        <w:rPr>
          <w:rFonts w:eastAsiaTheme="minorHAnsi" w:cs="Arial"/>
          <w:color w:val="000000"/>
          <w:lang w:val="es-ES" w:eastAsia="en-US"/>
        </w:rPr>
        <w:t>del  proyecto</w:t>
      </w:r>
      <w:proofErr w:type="gramEnd"/>
      <w:r w:rsidR="004245E3">
        <w:rPr>
          <w:rFonts w:eastAsiaTheme="minorHAnsi" w:cs="Arial"/>
          <w:color w:val="000000"/>
          <w:lang w:val="es-ES" w:eastAsia="en-US"/>
        </w:rPr>
        <w:t>, como reuniones de seguimiento de los proyectos, donde se socialicen los avances de estos.</w:t>
      </w:r>
    </w:p>
    <w:p w14:paraId="42FCCB2B" w14:textId="15B759C4" w:rsidR="007F0EC9" w:rsidRDefault="007F0EC9" w:rsidP="00E82ED4">
      <w:pPr>
        <w:jc w:val="both"/>
        <w:rPr>
          <w:rFonts w:eastAsiaTheme="minorHAnsi" w:cs="Arial"/>
          <w:color w:val="000000"/>
          <w:lang w:val="es-ES" w:eastAsia="en-US"/>
        </w:rPr>
      </w:pPr>
    </w:p>
    <w:p w14:paraId="7B8C3A55" w14:textId="77777777" w:rsidR="007F0EC9" w:rsidRDefault="007F0EC9" w:rsidP="00E82ED4">
      <w:pPr>
        <w:jc w:val="both"/>
        <w:rPr>
          <w:rFonts w:eastAsiaTheme="minorHAnsi" w:cs="Arial"/>
          <w:color w:val="000000"/>
          <w:lang w:val="es-ES" w:eastAsia="en-US"/>
        </w:rPr>
      </w:pPr>
    </w:p>
    <w:p w14:paraId="1F10227E" w14:textId="77777777" w:rsidR="007F0EC9" w:rsidRDefault="007F0EC9" w:rsidP="00E82ED4">
      <w:pPr>
        <w:jc w:val="both"/>
        <w:rPr>
          <w:rFonts w:eastAsiaTheme="minorHAnsi" w:cs="Arial"/>
          <w:b/>
          <w:bCs/>
          <w:color w:val="000000"/>
          <w:lang w:val="es-ES" w:eastAsia="en-US"/>
        </w:rPr>
      </w:pPr>
    </w:p>
    <w:p w14:paraId="50979A3D" w14:textId="77777777" w:rsidR="007F0EC9" w:rsidRDefault="007F0EC9" w:rsidP="00E82ED4">
      <w:pPr>
        <w:jc w:val="both"/>
        <w:rPr>
          <w:rFonts w:eastAsiaTheme="minorHAnsi" w:cs="Arial"/>
          <w:b/>
          <w:bCs/>
          <w:color w:val="000000"/>
          <w:lang w:val="es-ES" w:eastAsia="en-US"/>
        </w:rPr>
      </w:pPr>
    </w:p>
    <w:p w14:paraId="11FEBA6A" w14:textId="4907F039" w:rsidR="007F0EC9" w:rsidRDefault="007F0EC9" w:rsidP="0031087A">
      <w:pPr>
        <w:pStyle w:val="Ttulo3"/>
        <w:rPr>
          <w:rFonts w:eastAsiaTheme="minorHAnsi"/>
          <w:lang w:val="es-ES" w:eastAsia="en-US"/>
        </w:rPr>
      </w:pPr>
      <w:bookmarkStart w:id="15" w:name="_Toc214960407"/>
      <w:r w:rsidRPr="007F0EC9">
        <w:rPr>
          <w:rFonts w:eastAsiaTheme="minorHAnsi"/>
          <w:lang w:val="es-ES" w:eastAsia="en-US"/>
        </w:rPr>
        <w:t>DOMINIO DE CIERRE</w:t>
      </w:r>
      <w:bookmarkEnd w:id="15"/>
    </w:p>
    <w:p w14:paraId="2B8EAC61" w14:textId="77777777" w:rsidR="007F0EC9" w:rsidRDefault="007F0EC9" w:rsidP="00E82ED4">
      <w:pPr>
        <w:jc w:val="both"/>
        <w:rPr>
          <w:rFonts w:eastAsiaTheme="minorHAnsi" w:cs="Arial"/>
          <w:b/>
          <w:bCs/>
          <w:color w:val="000000"/>
          <w:lang w:val="es-ES" w:eastAsia="en-US"/>
        </w:rPr>
      </w:pPr>
    </w:p>
    <w:p w14:paraId="5B9FAE85" w14:textId="7C8B2EB5" w:rsidR="007F0EC9" w:rsidRDefault="007F0EC9" w:rsidP="0031087A">
      <w:pPr>
        <w:pStyle w:val="Ttulo4"/>
        <w:rPr>
          <w:rFonts w:eastAsiaTheme="minorHAnsi"/>
          <w:lang w:val="es-ES" w:eastAsia="en-US"/>
        </w:rPr>
      </w:pPr>
      <w:r>
        <w:rPr>
          <w:rFonts w:eastAsiaTheme="minorHAnsi"/>
          <w:lang w:val="es-ES" w:eastAsia="en-US"/>
        </w:rPr>
        <w:t>Adquisiciones</w:t>
      </w:r>
    </w:p>
    <w:p w14:paraId="4A1A640F" w14:textId="77777777" w:rsidR="007F0EC9" w:rsidRDefault="007F0EC9" w:rsidP="00E82ED4">
      <w:pPr>
        <w:jc w:val="both"/>
        <w:rPr>
          <w:rFonts w:eastAsiaTheme="minorHAnsi" w:cs="Arial"/>
          <w:b/>
          <w:bCs/>
          <w:color w:val="000000"/>
          <w:lang w:val="es-ES" w:eastAsia="en-US"/>
        </w:rPr>
      </w:pPr>
    </w:p>
    <w:p w14:paraId="33868094" w14:textId="59820900" w:rsidR="007F0EC9" w:rsidRPr="007F0EC9" w:rsidRDefault="007F0EC9" w:rsidP="007F0EC9">
      <w:pPr>
        <w:jc w:val="both"/>
        <w:rPr>
          <w:rFonts w:eastAsiaTheme="minorHAnsi" w:cs="Arial"/>
          <w:color w:val="000000"/>
          <w:lang w:val="es-ES" w:eastAsia="en-US"/>
        </w:rPr>
      </w:pPr>
      <w:r w:rsidRPr="007F0EC9">
        <w:rPr>
          <w:rFonts w:eastAsiaTheme="minorHAnsi" w:cs="Arial"/>
          <w:color w:val="000000"/>
          <w:lang w:val="es-ES" w:eastAsia="en-US"/>
        </w:rPr>
        <w:t>En el cierre de las adquisiciones o cierre externo, se busca la aceptación formal de los entregables por parte del cliente</w:t>
      </w:r>
      <w:r>
        <w:rPr>
          <w:rFonts w:eastAsiaTheme="minorHAnsi" w:cs="Arial"/>
          <w:color w:val="000000"/>
          <w:lang w:val="es-ES" w:eastAsia="en-US"/>
        </w:rPr>
        <w:t xml:space="preserve"> y por parte de la secretaría TIC en la parte técnica del contrato</w:t>
      </w:r>
      <w:r w:rsidRPr="007F0EC9">
        <w:rPr>
          <w:rFonts w:eastAsiaTheme="minorHAnsi" w:cs="Arial"/>
          <w:color w:val="000000"/>
          <w:lang w:val="es-ES" w:eastAsia="en-US"/>
        </w:rPr>
        <w:t>.</w:t>
      </w:r>
    </w:p>
    <w:p w14:paraId="49FF727A" w14:textId="77777777" w:rsidR="007F0EC9" w:rsidRPr="007F0EC9" w:rsidRDefault="007F0EC9" w:rsidP="007F0EC9">
      <w:pPr>
        <w:jc w:val="both"/>
        <w:rPr>
          <w:rFonts w:eastAsiaTheme="minorHAnsi" w:cs="Arial"/>
          <w:color w:val="000000"/>
          <w:lang w:val="es-ES" w:eastAsia="en-US"/>
        </w:rPr>
      </w:pPr>
      <w:r w:rsidRPr="007F0EC9">
        <w:rPr>
          <w:rFonts w:eastAsiaTheme="minorHAnsi" w:cs="Arial"/>
          <w:color w:val="000000"/>
          <w:lang w:val="es-ES" w:eastAsia="en-US"/>
        </w:rPr>
        <w:t>Por su parte, durante el cierre del proyecto se realizan actividades de cierre administrativo o cierre interno tales como:</w:t>
      </w:r>
    </w:p>
    <w:p w14:paraId="61F2919C" w14:textId="77777777" w:rsidR="007F0EC9" w:rsidRDefault="007F0EC9" w:rsidP="007F0EC9">
      <w:pPr>
        <w:pStyle w:val="Prrafodelista"/>
        <w:numPr>
          <w:ilvl w:val="0"/>
          <w:numId w:val="17"/>
        </w:numPr>
        <w:jc w:val="both"/>
        <w:rPr>
          <w:rFonts w:eastAsiaTheme="minorHAnsi" w:cs="Arial"/>
          <w:color w:val="000000"/>
          <w:lang w:val="es-ES" w:eastAsia="en-US"/>
        </w:rPr>
      </w:pPr>
      <w:r w:rsidRPr="007F0EC9">
        <w:rPr>
          <w:rFonts w:eastAsiaTheme="minorHAnsi" w:cs="Arial"/>
          <w:color w:val="000000"/>
          <w:lang w:val="es-ES" w:eastAsia="en-US"/>
        </w:rPr>
        <w:t>Re-integrar los recursos que ya no se utilizarán</w:t>
      </w:r>
      <w:r>
        <w:rPr>
          <w:rFonts w:eastAsiaTheme="minorHAnsi" w:cs="Arial"/>
          <w:color w:val="000000"/>
          <w:lang w:val="es-ES" w:eastAsia="en-US"/>
        </w:rPr>
        <w:t>.</w:t>
      </w:r>
    </w:p>
    <w:p w14:paraId="38430B5A" w14:textId="77777777" w:rsidR="007F0EC9" w:rsidRDefault="007F0EC9" w:rsidP="007F0EC9">
      <w:pPr>
        <w:pStyle w:val="Prrafodelista"/>
        <w:numPr>
          <w:ilvl w:val="0"/>
          <w:numId w:val="17"/>
        </w:numPr>
        <w:jc w:val="both"/>
        <w:rPr>
          <w:rFonts w:eastAsiaTheme="minorHAnsi" w:cs="Arial"/>
          <w:color w:val="000000"/>
          <w:lang w:val="es-ES" w:eastAsia="en-US"/>
        </w:rPr>
      </w:pPr>
      <w:r w:rsidRPr="007F0EC9">
        <w:rPr>
          <w:rFonts w:eastAsiaTheme="minorHAnsi" w:cs="Arial"/>
          <w:color w:val="000000"/>
          <w:lang w:val="es-ES" w:eastAsia="en-US"/>
        </w:rPr>
        <w:t>Archivar toda la información con índices que faciliten su futura localización</w:t>
      </w:r>
    </w:p>
    <w:p w14:paraId="76631B33" w14:textId="3C5F8A22" w:rsidR="007F0EC9" w:rsidRDefault="007F0EC9" w:rsidP="007F0EC9">
      <w:pPr>
        <w:pStyle w:val="Prrafodelista"/>
        <w:numPr>
          <w:ilvl w:val="0"/>
          <w:numId w:val="17"/>
        </w:numPr>
        <w:jc w:val="both"/>
        <w:rPr>
          <w:rFonts w:eastAsiaTheme="minorHAnsi" w:cs="Arial"/>
          <w:color w:val="000000"/>
          <w:lang w:val="es-ES" w:eastAsia="en-US"/>
        </w:rPr>
      </w:pPr>
      <w:r w:rsidRPr="007F0EC9">
        <w:rPr>
          <w:rFonts w:eastAsiaTheme="minorHAnsi" w:cs="Arial"/>
          <w:color w:val="000000"/>
          <w:lang w:val="es-ES" w:eastAsia="en-US"/>
        </w:rPr>
        <w:t>Dejar por escrito las lecciones aprendidas</w:t>
      </w:r>
    </w:p>
    <w:p w14:paraId="34EF490A" w14:textId="77777777" w:rsidR="004E00B0" w:rsidRDefault="004E00B0" w:rsidP="003C2C8D">
      <w:pPr>
        <w:jc w:val="both"/>
        <w:rPr>
          <w:rFonts w:eastAsiaTheme="minorHAnsi" w:cs="Arial"/>
          <w:color w:val="000000"/>
          <w:lang w:val="es-ES" w:eastAsia="en-US"/>
        </w:rPr>
      </w:pPr>
    </w:p>
    <w:p w14:paraId="19BAED52" w14:textId="77777777" w:rsidR="004E00B0" w:rsidRDefault="004E00B0" w:rsidP="003C2C8D">
      <w:pPr>
        <w:jc w:val="both"/>
        <w:rPr>
          <w:rFonts w:eastAsiaTheme="minorHAnsi" w:cs="Arial"/>
          <w:color w:val="000000"/>
          <w:lang w:val="es-ES" w:eastAsia="en-US"/>
        </w:rPr>
      </w:pPr>
    </w:p>
    <w:p w14:paraId="5A5D4D25" w14:textId="332F2E8B" w:rsidR="004E00B0" w:rsidRPr="008B6B6A" w:rsidRDefault="004E00B0" w:rsidP="0031087A">
      <w:pPr>
        <w:pStyle w:val="Ttulo2"/>
        <w:jc w:val="center"/>
        <w:rPr>
          <w:rFonts w:eastAsiaTheme="minorHAnsi"/>
          <w:lang w:val="es-ES" w:eastAsia="en-US"/>
        </w:rPr>
      </w:pPr>
      <w:bookmarkStart w:id="16" w:name="_Toc214960408"/>
      <w:r w:rsidRPr="008B6B6A">
        <w:rPr>
          <w:rFonts w:eastAsiaTheme="minorHAnsi"/>
          <w:lang w:val="es-ES" w:eastAsia="en-US"/>
        </w:rPr>
        <w:t>PORTAFOLIO DE PROYECTOS</w:t>
      </w:r>
      <w:bookmarkEnd w:id="16"/>
    </w:p>
    <w:p w14:paraId="33FA9028" w14:textId="77777777" w:rsidR="00EA0B59" w:rsidRDefault="00EA0B59" w:rsidP="00EA0B59">
      <w:pPr>
        <w:rPr>
          <w:rFonts w:eastAsiaTheme="minorHAnsi" w:cs="Arial"/>
          <w:b/>
          <w:bCs/>
          <w:color w:val="000000"/>
          <w:lang w:val="es-ES" w:eastAsia="en-US"/>
        </w:rPr>
      </w:pPr>
    </w:p>
    <w:p w14:paraId="79E34C9C" w14:textId="4185551C" w:rsidR="00EA0B59" w:rsidRDefault="00EA0B59" w:rsidP="0031087A">
      <w:pPr>
        <w:pStyle w:val="Ttulo3"/>
        <w:rPr>
          <w:rFonts w:eastAsiaTheme="minorHAnsi"/>
          <w:lang w:val="es-ES" w:eastAsia="en-US"/>
        </w:rPr>
      </w:pPr>
      <w:bookmarkStart w:id="17" w:name="_Toc214960409"/>
      <w:r>
        <w:rPr>
          <w:rFonts w:eastAsiaTheme="minorHAnsi"/>
          <w:lang w:val="es-ES" w:eastAsia="en-US"/>
        </w:rPr>
        <w:t>PROYECTOS</w:t>
      </w:r>
      <w:r w:rsidR="00515F03">
        <w:rPr>
          <w:rFonts w:eastAsiaTheme="minorHAnsi"/>
          <w:lang w:val="es-ES" w:eastAsia="en-US"/>
        </w:rPr>
        <w:t xml:space="preserve"> </w:t>
      </w:r>
      <w:r w:rsidR="006A21D6">
        <w:rPr>
          <w:rFonts w:eastAsiaTheme="minorHAnsi"/>
          <w:lang w:val="es-ES" w:eastAsia="en-US"/>
        </w:rPr>
        <w:t>TI</w:t>
      </w:r>
      <w:r w:rsidR="00515F03">
        <w:rPr>
          <w:rFonts w:eastAsiaTheme="minorHAnsi"/>
          <w:lang w:val="es-ES" w:eastAsia="en-US"/>
        </w:rPr>
        <w:t xml:space="preserve"> DE LA SECRETARÍA</w:t>
      </w:r>
      <w:r>
        <w:rPr>
          <w:rFonts w:eastAsiaTheme="minorHAnsi"/>
          <w:lang w:val="es-ES" w:eastAsia="en-US"/>
        </w:rPr>
        <w:t xml:space="preserve"> TIC</w:t>
      </w:r>
      <w:bookmarkEnd w:id="17"/>
    </w:p>
    <w:p w14:paraId="154577BF" w14:textId="77777777" w:rsidR="004256B4" w:rsidRDefault="004256B4" w:rsidP="004256B4">
      <w:pPr>
        <w:rPr>
          <w:rFonts w:eastAsiaTheme="minorHAnsi" w:cs="Arial"/>
          <w:b/>
          <w:bCs/>
          <w:color w:val="000000"/>
          <w:lang w:val="es-ES" w:eastAsia="en-US"/>
        </w:rPr>
      </w:pPr>
    </w:p>
    <w:p w14:paraId="4B1740D7" w14:textId="6D6C8C43" w:rsidR="004E00B0" w:rsidRPr="00EA0B59" w:rsidRDefault="00EA0B59" w:rsidP="006A21D6">
      <w:pPr>
        <w:jc w:val="both"/>
        <w:rPr>
          <w:rFonts w:eastAsiaTheme="minorHAnsi" w:cs="Arial"/>
          <w:lang w:val="es-ES" w:eastAsia="en-US"/>
        </w:rPr>
      </w:pPr>
      <w:r>
        <w:rPr>
          <w:rFonts w:eastAsiaTheme="minorHAnsi" w:cs="Arial"/>
          <w:lang w:val="es-ES" w:eastAsia="en-US"/>
        </w:rPr>
        <w:t xml:space="preserve">Las siguientes iniciativas hacen parte del portafolio de proyectos construido, desarrollado y ejecutado por parte de la </w:t>
      </w:r>
      <w:r w:rsidR="00172C2A">
        <w:rPr>
          <w:rFonts w:eastAsiaTheme="minorHAnsi" w:cs="Arial"/>
          <w:lang w:val="es-ES" w:eastAsia="en-US"/>
        </w:rPr>
        <w:t>secretaria</w:t>
      </w:r>
      <w:r>
        <w:rPr>
          <w:rFonts w:eastAsiaTheme="minorHAnsi" w:cs="Arial"/>
          <w:lang w:val="es-ES" w:eastAsia="en-US"/>
        </w:rPr>
        <w:t xml:space="preserve"> TIC de la Alcaldía de Armenia para adecuar, mejorar y fortalecer la infraestructura TI de la administración, al igual que al talento humano involucrado en las distintas oficinas, secretarias</w:t>
      </w:r>
      <w:r w:rsidR="0061109C">
        <w:rPr>
          <w:rFonts w:eastAsiaTheme="minorHAnsi" w:cs="Arial"/>
          <w:lang w:val="es-ES" w:eastAsia="en-US"/>
        </w:rPr>
        <w:t xml:space="preserve"> y departamentos</w:t>
      </w:r>
      <w:r>
        <w:rPr>
          <w:rFonts w:eastAsiaTheme="minorHAnsi" w:cs="Arial"/>
          <w:lang w:val="es-ES" w:eastAsia="en-US"/>
        </w:rPr>
        <w:t xml:space="preserve"> que la componen.</w:t>
      </w:r>
    </w:p>
    <w:p w14:paraId="48DA3B9F" w14:textId="77777777" w:rsidR="00EA0B59" w:rsidRDefault="00EA0B59" w:rsidP="004E00B0">
      <w:pPr>
        <w:rPr>
          <w:rFonts w:eastAsiaTheme="minorHAnsi" w:cs="Arial"/>
          <w:color w:val="000000"/>
          <w:lang w:val="es-ES" w:eastAsia="en-US"/>
        </w:rPr>
      </w:pPr>
    </w:p>
    <w:p w14:paraId="09CB6BC6" w14:textId="00726B0A" w:rsidR="004E00B0" w:rsidRDefault="004E00B0" w:rsidP="006A21D6">
      <w:pPr>
        <w:jc w:val="both"/>
        <w:rPr>
          <w:rFonts w:eastAsiaTheme="minorHAnsi" w:cs="Arial"/>
          <w:color w:val="000000"/>
          <w:lang w:val="es-ES" w:eastAsia="en-US"/>
        </w:rPr>
      </w:pPr>
      <w:r w:rsidRPr="0031087A">
        <w:rPr>
          <w:rStyle w:val="Ttulo4Car"/>
          <w:rFonts w:eastAsiaTheme="minorHAnsi"/>
        </w:rPr>
        <w:t>Proyecto:</w:t>
      </w:r>
      <w:r>
        <w:rPr>
          <w:rFonts w:eastAsiaTheme="minorHAnsi" w:cs="Arial"/>
          <w:color w:val="000000"/>
          <w:lang w:val="es-ES" w:eastAsia="en-US"/>
        </w:rPr>
        <w:t xml:space="preserve"> “</w:t>
      </w:r>
      <w:r w:rsidRPr="0027266F">
        <w:rPr>
          <w:rFonts w:eastAsiaTheme="minorHAnsi" w:cs="Arial"/>
          <w:i/>
          <w:iCs/>
          <w:color w:val="000000"/>
          <w:lang w:val="es-ES" w:eastAsia="en-US"/>
        </w:rPr>
        <w:t>Prestar El Servicio De Configuración, Instalación Y Conexión À Internet Para La Administración Municipal De Armenia Y Sus Dependencias Externas, Incluyendo La Cobertura En Las Zonas Wifi De Conectividad Social</w:t>
      </w:r>
      <w:r>
        <w:rPr>
          <w:rFonts w:eastAsiaTheme="minorHAnsi" w:cs="Arial"/>
          <w:color w:val="000000"/>
          <w:lang w:val="es-ES" w:eastAsia="en-US"/>
        </w:rPr>
        <w:t>”</w:t>
      </w:r>
    </w:p>
    <w:p w14:paraId="415CD04E" w14:textId="77777777" w:rsidR="00EC293C" w:rsidRDefault="00EC293C" w:rsidP="006A21D6">
      <w:pPr>
        <w:jc w:val="both"/>
        <w:rPr>
          <w:rFonts w:eastAsiaTheme="minorHAnsi" w:cs="Arial"/>
          <w:color w:val="000000"/>
          <w:lang w:val="es-ES" w:eastAsia="en-US"/>
        </w:rPr>
      </w:pPr>
    </w:p>
    <w:p w14:paraId="1EAF849C" w14:textId="5FAFAEA7" w:rsidR="00EC293C" w:rsidRDefault="00EC293C" w:rsidP="006A21D6">
      <w:pPr>
        <w:jc w:val="both"/>
        <w:rPr>
          <w:rFonts w:eastAsiaTheme="minorHAnsi" w:cs="Arial"/>
          <w:color w:val="000000"/>
          <w:lang w:val="es-ES" w:eastAsia="en-US"/>
        </w:rPr>
      </w:pPr>
      <w:r w:rsidRPr="0031087A">
        <w:rPr>
          <w:rStyle w:val="Ttulo4Car"/>
          <w:rFonts w:eastAsiaTheme="minorHAnsi"/>
        </w:rPr>
        <w:t>Alcance:</w:t>
      </w:r>
      <w:r>
        <w:rPr>
          <w:rFonts w:eastAsiaTheme="minorHAnsi" w:cs="Arial"/>
          <w:color w:val="000000"/>
          <w:lang w:val="es-ES" w:eastAsia="en-US"/>
        </w:rPr>
        <w:t xml:space="preserve"> </w:t>
      </w:r>
      <w:r w:rsidR="0027266F" w:rsidRPr="0027266F">
        <w:rPr>
          <w:rFonts w:eastAsiaTheme="minorHAnsi" w:cs="Arial"/>
          <w:color w:val="000000"/>
          <w:lang w:val="es-ES" w:eastAsia="en-US"/>
        </w:rPr>
        <w:t xml:space="preserve">El proyecto comprende la prestación del servicio de configuración, instalación y conexión a Internet para la Administración Municipal de Armenia y sus dependencias externas, incluyendo la cobertura en las zonas </w:t>
      </w:r>
      <w:proofErr w:type="spellStart"/>
      <w:r w:rsidR="0027266F" w:rsidRPr="0027266F">
        <w:rPr>
          <w:rFonts w:eastAsiaTheme="minorHAnsi" w:cs="Arial"/>
          <w:color w:val="000000"/>
          <w:lang w:val="es-ES" w:eastAsia="en-US"/>
        </w:rPr>
        <w:t>Wi</w:t>
      </w:r>
      <w:proofErr w:type="spellEnd"/>
      <w:r w:rsidR="0027266F" w:rsidRPr="0027266F">
        <w:rPr>
          <w:rFonts w:eastAsiaTheme="minorHAnsi" w:cs="Arial"/>
          <w:color w:val="000000"/>
          <w:lang w:val="es-ES" w:eastAsia="en-US"/>
        </w:rPr>
        <w:t>-Fi de conectividad social previamente definidas en el municipio de Armenia (Quindío).</w:t>
      </w:r>
    </w:p>
    <w:p w14:paraId="3DB648D4" w14:textId="77777777" w:rsidR="0027266F" w:rsidRDefault="0027266F" w:rsidP="006A21D6">
      <w:pPr>
        <w:jc w:val="both"/>
        <w:rPr>
          <w:rFonts w:eastAsiaTheme="minorHAnsi" w:cs="Arial"/>
          <w:color w:val="000000"/>
          <w:lang w:val="es-ES" w:eastAsia="en-US"/>
        </w:rPr>
      </w:pPr>
    </w:p>
    <w:p w14:paraId="5AAFFF20" w14:textId="5304FDD1" w:rsidR="0027266F" w:rsidRDefault="0027266F" w:rsidP="006A21D6">
      <w:pPr>
        <w:jc w:val="both"/>
        <w:rPr>
          <w:rFonts w:eastAsiaTheme="minorHAnsi" w:cs="Arial"/>
          <w:color w:val="000000"/>
          <w:lang w:val="es-ES" w:eastAsia="en-US"/>
        </w:rPr>
      </w:pPr>
      <w:r w:rsidRPr="0027266F">
        <w:rPr>
          <w:rFonts w:eastAsiaTheme="minorHAnsi" w:cs="Arial"/>
          <w:color w:val="000000"/>
          <w:lang w:val="es-ES" w:eastAsia="en-US"/>
        </w:rPr>
        <w:t>El alcance incluye:</w:t>
      </w:r>
    </w:p>
    <w:p w14:paraId="467B6E48" w14:textId="2A60A3A3" w:rsidR="0027266F" w:rsidRPr="005376B9" w:rsidRDefault="0027266F" w:rsidP="006A21D6">
      <w:pPr>
        <w:pStyle w:val="Prrafodelista"/>
        <w:numPr>
          <w:ilvl w:val="0"/>
          <w:numId w:val="18"/>
        </w:numPr>
        <w:jc w:val="both"/>
        <w:rPr>
          <w:rFonts w:eastAsiaTheme="minorHAnsi" w:cs="Arial"/>
          <w:b/>
          <w:bCs/>
          <w:color w:val="000000"/>
          <w:lang w:eastAsia="en-US"/>
        </w:rPr>
      </w:pPr>
      <w:r w:rsidRPr="005376B9">
        <w:rPr>
          <w:rFonts w:eastAsiaTheme="minorHAnsi" w:cs="Arial"/>
          <w:b/>
          <w:bCs/>
          <w:color w:val="000000"/>
          <w:lang w:eastAsia="en-US"/>
        </w:rPr>
        <w:t>Infraestructura y conectividad</w:t>
      </w:r>
    </w:p>
    <w:p w14:paraId="7CC76C91" w14:textId="7C36151D" w:rsidR="0027266F" w:rsidRPr="0027266F" w:rsidRDefault="0027266F" w:rsidP="006A21D6">
      <w:pPr>
        <w:pStyle w:val="Prrafodelista"/>
        <w:numPr>
          <w:ilvl w:val="1"/>
          <w:numId w:val="18"/>
        </w:numPr>
        <w:jc w:val="both"/>
        <w:rPr>
          <w:rFonts w:eastAsiaTheme="minorHAnsi" w:cs="Arial"/>
          <w:color w:val="000000"/>
          <w:lang w:eastAsia="en-US"/>
        </w:rPr>
      </w:pPr>
      <w:r w:rsidRPr="0027266F">
        <w:rPr>
          <w:rFonts w:eastAsiaTheme="minorHAnsi" w:cs="Arial"/>
          <w:color w:val="000000"/>
          <w:lang w:eastAsia="en-US"/>
        </w:rPr>
        <w:t xml:space="preserve">Instalación y configuración de equipos para acceso a Internet y zonas </w:t>
      </w:r>
      <w:proofErr w:type="spellStart"/>
      <w:r w:rsidRPr="0027266F">
        <w:rPr>
          <w:rFonts w:eastAsiaTheme="minorHAnsi" w:cs="Arial"/>
          <w:color w:val="000000"/>
          <w:lang w:eastAsia="en-US"/>
        </w:rPr>
        <w:t>Wi</w:t>
      </w:r>
      <w:proofErr w:type="spellEnd"/>
      <w:r w:rsidRPr="0027266F">
        <w:rPr>
          <w:rFonts w:eastAsiaTheme="minorHAnsi" w:cs="Arial"/>
          <w:color w:val="000000"/>
          <w:lang w:eastAsia="en-US"/>
        </w:rPr>
        <w:t>-Fi.</w:t>
      </w:r>
    </w:p>
    <w:p w14:paraId="63C97DBA" w14:textId="6B86A09C" w:rsidR="0027266F" w:rsidRPr="0027266F" w:rsidRDefault="0027266F" w:rsidP="006A21D6">
      <w:pPr>
        <w:pStyle w:val="Prrafodelista"/>
        <w:numPr>
          <w:ilvl w:val="1"/>
          <w:numId w:val="18"/>
        </w:numPr>
        <w:jc w:val="both"/>
        <w:rPr>
          <w:rFonts w:eastAsiaTheme="minorHAnsi" w:cs="Arial"/>
          <w:color w:val="000000"/>
          <w:lang w:eastAsia="en-US"/>
        </w:rPr>
      </w:pPr>
      <w:r w:rsidRPr="0027266F">
        <w:rPr>
          <w:rFonts w:eastAsiaTheme="minorHAnsi" w:cs="Arial"/>
          <w:color w:val="000000"/>
          <w:lang w:eastAsia="en-US"/>
        </w:rPr>
        <w:t>Administración centralizada de Access Point y control de usuarios.</w:t>
      </w:r>
    </w:p>
    <w:p w14:paraId="65915D02" w14:textId="03FF327A" w:rsidR="0027266F" w:rsidRPr="005376B9" w:rsidRDefault="0027266F" w:rsidP="006A21D6">
      <w:pPr>
        <w:pStyle w:val="Prrafodelista"/>
        <w:numPr>
          <w:ilvl w:val="0"/>
          <w:numId w:val="18"/>
        </w:numPr>
        <w:jc w:val="both"/>
        <w:rPr>
          <w:rFonts w:eastAsiaTheme="minorHAnsi" w:cs="Arial"/>
          <w:b/>
          <w:bCs/>
          <w:color w:val="000000"/>
          <w:lang w:eastAsia="en-US"/>
        </w:rPr>
      </w:pPr>
      <w:r w:rsidRPr="005376B9">
        <w:rPr>
          <w:rFonts w:eastAsiaTheme="minorHAnsi" w:cs="Arial"/>
          <w:b/>
          <w:bCs/>
          <w:color w:val="000000"/>
          <w:lang w:eastAsia="en-US"/>
        </w:rPr>
        <w:t>Seguridad y gestión de red</w:t>
      </w:r>
    </w:p>
    <w:p w14:paraId="58D3A2C4" w14:textId="5985326F" w:rsidR="0027266F" w:rsidRPr="0027266F" w:rsidRDefault="0027266F" w:rsidP="006A21D6">
      <w:pPr>
        <w:pStyle w:val="Prrafodelista"/>
        <w:numPr>
          <w:ilvl w:val="1"/>
          <w:numId w:val="18"/>
        </w:numPr>
        <w:jc w:val="both"/>
        <w:rPr>
          <w:rFonts w:eastAsiaTheme="minorHAnsi" w:cs="Arial"/>
          <w:color w:val="000000"/>
          <w:lang w:eastAsia="en-US"/>
        </w:rPr>
      </w:pPr>
      <w:r w:rsidRPr="0027266F">
        <w:rPr>
          <w:rFonts w:eastAsiaTheme="minorHAnsi" w:cs="Arial"/>
          <w:color w:val="000000"/>
          <w:lang w:eastAsia="en-US"/>
        </w:rPr>
        <w:t>Implementación de firewall, UTM, VPN, filtrado web, control de aplicaciones, antivirus perimetral, IPS y protección LAN.</w:t>
      </w:r>
    </w:p>
    <w:p w14:paraId="1A0C6E3F" w14:textId="5329151B" w:rsidR="0027266F" w:rsidRPr="0027266F" w:rsidRDefault="0027266F" w:rsidP="006A21D6">
      <w:pPr>
        <w:pStyle w:val="Prrafodelista"/>
        <w:numPr>
          <w:ilvl w:val="1"/>
          <w:numId w:val="18"/>
        </w:numPr>
        <w:jc w:val="both"/>
        <w:rPr>
          <w:rFonts w:eastAsiaTheme="minorHAnsi" w:cs="Arial"/>
          <w:color w:val="000000"/>
          <w:lang w:eastAsia="en-US"/>
        </w:rPr>
      </w:pPr>
      <w:r w:rsidRPr="0027266F">
        <w:rPr>
          <w:rFonts w:eastAsiaTheme="minorHAnsi" w:cs="Arial"/>
          <w:color w:val="000000"/>
          <w:lang w:eastAsia="en-US"/>
        </w:rPr>
        <w:lastRenderedPageBreak/>
        <w:t>Licencias vigentes y fichas técnicas de los equipos.</w:t>
      </w:r>
    </w:p>
    <w:p w14:paraId="7072FC90" w14:textId="081FB83A" w:rsidR="0027266F" w:rsidRPr="005376B9" w:rsidRDefault="0027266F" w:rsidP="006A21D6">
      <w:pPr>
        <w:pStyle w:val="Prrafodelista"/>
        <w:numPr>
          <w:ilvl w:val="0"/>
          <w:numId w:val="18"/>
        </w:numPr>
        <w:jc w:val="both"/>
        <w:rPr>
          <w:rFonts w:eastAsiaTheme="minorHAnsi" w:cs="Arial"/>
          <w:b/>
          <w:bCs/>
          <w:color w:val="000000"/>
          <w:lang w:eastAsia="en-US"/>
        </w:rPr>
      </w:pPr>
      <w:r w:rsidRPr="005376B9">
        <w:rPr>
          <w:rFonts w:eastAsiaTheme="minorHAnsi" w:cs="Arial"/>
          <w:b/>
          <w:bCs/>
          <w:color w:val="000000"/>
          <w:lang w:eastAsia="en-US"/>
        </w:rPr>
        <w:t>Operación y soporte 24/7</w:t>
      </w:r>
    </w:p>
    <w:p w14:paraId="4AD6DB75" w14:textId="76B8040E" w:rsidR="0027266F" w:rsidRPr="0027266F" w:rsidRDefault="0027266F" w:rsidP="006A21D6">
      <w:pPr>
        <w:pStyle w:val="Prrafodelista"/>
        <w:numPr>
          <w:ilvl w:val="1"/>
          <w:numId w:val="18"/>
        </w:numPr>
        <w:jc w:val="both"/>
        <w:rPr>
          <w:rFonts w:eastAsiaTheme="minorHAnsi" w:cs="Arial"/>
          <w:color w:val="000000"/>
          <w:lang w:eastAsia="en-US"/>
        </w:rPr>
      </w:pPr>
      <w:r w:rsidRPr="0027266F">
        <w:rPr>
          <w:rFonts w:eastAsiaTheme="minorHAnsi" w:cs="Arial"/>
          <w:color w:val="000000"/>
          <w:lang w:eastAsia="en-US"/>
        </w:rPr>
        <w:t>Servicio continuo todos los días del año.</w:t>
      </w:r>
    </w:p>
    <w:p w14:paraId="3D9DBF53" w14:textId="0ABD1E0C" w:rsidR="0027266F" w:rsidRPr="0027266F" w:rsidRDefault="0027266F" w:rsidP="006A21D6">
      <w:pPr>
        <w:pStyle w:val="Prrafodelista"/>
        <w:numPr>
          <w:ilvl w:val="1"/>
          <w:numId w:val="18"/>
        </w:numPr>
        <w:jc w:val="both"/>
        <w:rPr>
          <w:rFonts w:eastAsiaTheme="minorHAnsi" w:cs="Arial"/>
          <w:color w:val="000000"/>
          <w:lang w:eastAsia="en-US"/>
        </w:rPr>
      </w:pPr>
      <w:r w:rsidRPr="0027266F">
        <w:rPr>
          <w:rFonts w:eastAsiaTheme="minorHAnsi" w:cs="Arial"/>
          <w:color w:val="000000"/>
          <w:lang w:eastAsia="en-US"/>
        </w:rPr>
        <w:t>Soporte técnico vía plataforma web y telefónica, con atención en 1 hora y solución en máximo 4 horas para fallas críticas.</w:t>
      </w:r>
    </w:p>
    <w:p w14:paraId="0B33482A" w14:textId="25A9F23A" w:rsidR="0027266F" w:rsidRPr="005376B9" w:rsidRDefault="0027266F" w:rsidP="006A21D6">
      <w:pPr>
        <w:pStyle w:val="Prrafodelista"/>
        <w:numPr>
          <w:ilvl w:val="0"/>
          <w:numId w:val="18"/>
        </w:numPr>
        <w:jc w:val="both"/>
        <w:rPr>
          <w:rFonts w:eastAsiaTheme="minorHAnsi" w:cs="Arial"/>
          <w:b/>
          <w:bCs/>
          <w:color w:val="000000"/>
          <w:lang w:eastAsia="en-US"/>
        </w:rPr>
      </w:pPr>
      <w:r w:rsidRPr="005376B9">
        <w:rPr>
          <w:rFonts w:eastAsiaTheme="minorHAnsi" w:cs="Arial"/>
          <w:b/>
          <w:bCs/>
          <w:color w:val="000000"/>
          <w:lang w:eastAsia="en-US"/>
        </w:rPr>
        <w:t>Plataforma de administración</w:t>
      </w:r>
    </w:p>
    <w:p w14:paraId="24E94C8B" w14:textId="62AA1C31" w:rsidR="0027266F" w:rsidRPr="0027266F" w:rsidRDefault="0027266F" w:rsidP="006A21D6">
      <w:pPr>
        <w:pStyle w:val="Prrafodelista"/>
        <w:numPr>
          <w:ilvl w:val="1"/>
          <w:numId w:val="18"/>
        </w:numPr>
        <w:jc w:val="both"/>
        <w:rPr>
          <w:rFonts w:eastAsiaTheme="minorHAnsi" w:cs="Arial"/>
          <w:color w:val="000000"/>
          <w:lang w:eastAsia="en-US"/>
        </w:rPr>
      </w:pPr>
      <w:r w:rsidRPr="0027266F">
        <w:rPr>
          <w:rFonts w:eastAsiaTheme="minorHAnsi" w:cs="Arial"/>
          <w:color w:val="000000"/>
          <w:lang w:eastAsia="en-US"/>
        </w:rPr>
        <w:t>Acceso 24/7 para configuración, control de tráfico, seguimiento de usuarios, actualizaciones y ubicación gráfica de equipos.</w:t>
      </w:r>
    </w:p>
    <w:p w14:paraId="00FF6304" w14:textId="0669C6C7" w:rsidR="0027266F" w:rsidRPr="005376B9" w:rsidRDefault="0027266F" w:rsidP="006A21D6">
      <w:pPr>
        <w:pStyle w:val="Prrafodelista"/>
        <w:numPr>
          <w:ilvl w:val="0"/>
          <w:numId w:val="18"/>
        </w:numPr>
        <w:jc w:val="both"/>
        <w:rPr>
          <w:rFonts w:eastAsiaTheme="minorHAnsi" w:cs="Arial"/>
          <w:b/>
          <w:bCs/>
          <w:color w:val="000000"/>
          <w:lang w:eastAsia="en-US"/>
        </w:rPr>
      </w:pPr>
      <w:r w:rsidRPr="005376B9">
        <w:rPr>
          <w:rFonts w:eastAsiaTheme="minorHAnsi" w:cs="Arial"/>
          <w:b/>
          <w:bCs/>
          <w:color w:val="000000"/>
          <w:lang w:eastAsia="en-US"/>
        </w:rPr>
        <w:t>Direcciones IP y reportes</w:t>
      </w:r>
    </w:p>
    <w:p w14:paraId="1B084634" w14:textId="08E1ACFF" w:rsidR="0027266F" w:rsidRPr="0027266F" w:rsidRDefault="0027266F" w:rsidP="006A21D6">
      <w:pPr>
        <w:pStyle w:val="Prrafodelista"/>
        <w:numPr>
          <w:ilvl w:val="1"/>
          <w:numId w:val="18"/>
        </w:numPr>
        <w:jc w:val="both"/>
        <w:rPr>
          <w:rFonts w:eastAsiaTheme="minorHAnsi" w:cs="Arial"/>
          <w:color w:val="000000"/>
          <w:lang w:eastAsia="en-US"/>
        </w:rPr>
      </w:pPr>
      <w:r w:rsidRPr="0027266F">
        <w:rPr>
          <w:rFonts w:eastAsiaTheme="minorHAnsi" w:cs="Arial"/>
          <w:color w:val="000000"/>
          <w:lang w:eastAsia="en-US"/>
        </w:rPr>
        <w:t>Entrega de 30 IP públicas fijas para la red interna y 6 IP públicas fijas para portales bancarios.</w:t>
      </w:r>
    </w:p>
    <w:p w14:paraId="2A6DC7D1" w14:textId="277A0146" w:rsidR="0027266F" w:rsidRDefault="0027266F" w:rsidP="006A21D6">
      <w:pPr>
        <w:pStyle w:val="Prrafodelista"/>
        <w:numPr>
          <w:ilvl w:val="1"/>
          <w:numId w:val="18"/>
        </w:numPr>
        <w:jc w:val="both"/>
        <w:rPr>
          <w:rFonts w:eastAsiaTheme="minorHAnsi" w:cs="Arial"/>
          <w:color w:val="000000"/>
          <w:lang w:eastAsia="en-US"/>
        </w:rPr>
      </w:pPr>
      <w:r w:rsidRPr="0027266F">
        <w:rPr>
          <w:rFonts w:eastAsiaTheme="minorHAnsi" w:cs="Arial"/>
          <w:color w:val="000000"/>
          <w:lang w:eastAsia="en-US"/>
        </w:rPr>
        <w:t xml:space="preserve">Informes periódicos con tráfico y número de conexiones en zonas </w:t>
      </w:r>
      <w:proofErr w:type="spellStart"/>
      <w:r w:rsidRPr="0027266F">
        <w:rPr>
          <w:rFonts w:eastAsiaTheme="minorHAnsi" w:cs="Arial"/>
          <w:color w:val="000000"/>
          <w:lang w:eastAsia="en-US"/>
        </w:rPr>
        <w:t>Wi</w:t>
      </w:r>
      <w:proofErr w:type="spellEnd"/>
      <w:r w:rsidRPr="0027266F">
        <w:rPr>
          <w:rFonts w:eastAsiaTheme="minorHAnsi" w:cs="Arial"/>
          <w:color w:val="000000"/>
          <w:lang w:eastAsia="en-US"/>
        </w:rPr>
        <w:t>-Fi.</w:t>
      </w:r>
    </w:p>
    <w:p w14:paraId="2FE44DBD" w14:textId="77777777" w:rsidR="0027266F" w:rsidRDefault="0027266F" w:rsidP="006A21D6">
      <w:pPr>
        <w:jc w:val="both"/>
        <w:rPr>
          <w:rFonts w:eastAsiaTheme="minorHAnsi" w:cs="Arial"/>
          <w:b/>
          <w:bCs/>
          <w:color w:val="000000"/>
          <w:lang w:val="es-ES" w:eastAsia="en-US"/>
        </w:rPr>
      </w:pPr>
    </w:p>
    <w:p w14:paraId="2F85935F" w14:textId="77777777" w:rsidR="0027266F" w:rsidRDefault="0027266F" w:rsidP="006A21D6">
      <w:pPr>
        <w:jc w:val="both"/>
        <w:rPr>
          <w:rFonts w:eastAsiaTheme="minorHAnsi" w:cs="Arial"/>
          <w:b/>
          <w:bCs/>
          <w:color w:val="000000"/>
          <w:lang w:val="es-ES" w:eastAsia="en-US"/>
        </w:rPr>
      </w:pPr>
    </w:p>
    <w:p w14:paraId="5A272562" w14:textId="532EB316" w:rsidR="0027266F" w:rsidRPr="00E95780" w:rsidRDefault="0027266F" w:rsidP="006A21D6">
      <w:pPr>
        <w:jc w:val="both"/>
        <w:rPr>
          <w:rFonts w:eastAsiaTheme="minorHAnsi" w:cs="Arial"/>
          <w:i/>
          <w:iCs/>
          <w:color w:val="000000"/>
          <w:lang w:val="es-ES" w:eastAsia="en-US"/>
        </w:rPr>
      </w:pPr>
      <w:bookmarkStart w:id="18" w:name="_Toc214960410"/>
      <w:r w:rsidRPr="0031087A">
        <w:rPr>
          <w:rStyle w:val="Ttulo3Car"/>
          <w:rFonts w:eastAsiaTheme="minorHAnsi"/>
        </w:rPr>
        <w:t>Proyecto:</w:t>
      </w:r>
      <w:bookmarkEnd w:id="18"/>
      <w:r>
        <w:rPr>
          <w:rFonts w:eastAsiaTheme="minorHAnsi" w:cs="Arial"/>
          <w:color w:val="000000"/>
          <w:lang w:val="es-ES" w:eastAsia="en-US"/>
        </w:rPr>
        <w:t xml:space="preserve"> “</w:t>
      </w:r>
      <w:r w:rsidR="00E95780" w:rsidRPr="00E95780">
        <w:rPr>
          <w:rFonts w:eastAsiaTheme="minorHAnsi" w:cs="Arial"/>
          <w:i/>
          <w:iCs/>
          <w:color w:val="000000"/>
          <w:lang w:val="es-ES" w:eastAsia="en-US"/>
        </w:rPr>
        <w:t>Adquirir De Licencias De Correos Electrónicos</w:t>
      </w:r>
      <w:r w:rsidR="00E95780">
        <w:rPr>
          <w:rFonts w:eastAsiaTheme="minorHAnsi" w:cs="Arial"/>
          <w:i/>
          <w:iCs/>
          <w:color w:val="000000"/>
          <w:lang w:val="es-ES" w:eastAsia="en-US"/>
        </w:rPr>
        <w:t xml:space="preserve"> </w:t>
      </w:r>
      <w:r w:rsidR="00E95780" w:rsidRPr="00E95780">
        <w:rPr>
          <w:rFonts w:eastAsiaTheme="minorHAnsi" w:cs="Arial"/>
          <w:i/>
          <w:iCs/>
          <w:color w:val="000000"/>
          <w:lang w:val="es-ES" w:eastAsia="en-US"/>
        </w:rPr>
        <w:t>Para Las Diferentes Dependencias De La Alcaldía Municipal De Armenia-</w:t>
      </w:r>
      <w:proofErr w:type="spellStart"/>
      <w:r w:rsidR="00E95780" w:rsidRPr="00E95780">
        <w:rPr>
          <w:rFonts w:eastAsiaTheme="minorHAnsi" w:cs="Arial"/>
          <w:i/>
          <w:iCs/>
          <w:color w:val="000000"/>
          <w:lang w:val="es-ES" w:eastAsia="en-US"/>
        </w:rPr>
        <w:t>Quindio</w:t>
      </w:r>
      <w:proofErr w:type="spellEnd"/>
      <w:r w:rsidR="00E95780" w:rsidRPr="00E95780">
        <w:rPr>
          <w:rFonts w:eastAsiaTheme="minorHAnsi" w:cs="Arial"/>
          <w:i/>
          <w:iCs/>
          <w:color w:val="000000"/>
          <w:lang w:val="es-ES" w:eastAsia="en-US"/>
        </w:rPr>
        <w:t>.</w:t>
      </w:r>
      <w:r>
        <w:rPr>
          <w:rFonts w:eastAsiaTheme="minorHAnsi" w:cs="Arial"/>
          <w:color w:val="000000"/>
          <w:lang w:val="es-ES" w:eastAsia="en-US"/>
        </w:rPr>
        <w:t>”</w:t>
      </w:r>
    </w:p>
    <w:p w14:paraId="2AD20D66" w14:textId="77777777" w:rsidR="0027266F" w:rsidRDefault="0027266F" w:rsidP="006A21D6">
      <w:pPr>
        <w:jc w:val="both"/>
        <w:rPr>
          <w:rFonts w:eastAsiaTheme="minorHAnsi" w:cs="Arial"/>
          <w:color w:val="000000"/>
          <w:lang w:val="es-ES" w:eastAsia="en-US"/>
        </w:rPr>
      </w:pPr>
    </w:p>
    <w:p w14:paraId="5758D201" w14:textId="21BDBF2C" w:rsidR="0027266F" w:rsidRDefault="0027266F" w:rsidP="006A21D6">
      <w:pPr>
        <w:jc w:val="both"/>
        <w:rPr>
          <w:rFonts w:eastAsiaTheme="minorHAnsi" w:cs="Arial"/>
          <w:color w:val="000000"/>
          <w:lang w:val="es-ES" w:eastAsia="en-US"/>
        </w:rPr>
      </w:pPr>
      <w:bookmarkStart w:id="19" w:name="_Toc214960411"/>
      <w:r w:rsidRPr="0031087A">
        <w:rPr>
          <w:rStyle w:val="Ttulo3Car"/>
          <w:rFonts w:eastAsiaTheme="minorHAnsi"/>
        </w:rPr>
        <w:t>Alcance:</w:t>
      </w:r>
      <w:bookmarkEnd w:id="19"/>
      <w:r>
        <w:rPr>
          <w:rFonts w:eastAsiaTheme="minorHAnsi" w:cs="Arial"/>
          <w:color w:val="000000"/>
          <w:lang w:val="es-ES" w:eastAsia="en-US"/>
        </w:rPr>
        <w:t xml:space="preserve"> </w:t>
      </w:r>
      <w:r w:rsidR="00B008DF" w:rsidRPr="00B008DF">
        <w:rPr>
          <w:rFonts w:eastAsiaTheme="minorHAnsi" w:cs="Arial"/>
          <w:color w:val="000000"/>
          <w:lang w:val="es-ES" w:eastAsia="en-US"/>
        </w:rPr>
        <w:t xml:space="preserve">El proyecto comprende la adquisición y puesta en funcionamiento </w:t>
      </w:r>
      <w:r w:rsidR="0061109C">
        <w:rPr>
          <w:rFonts w:eastAsiaTheme="minorHAnsi" w:cs="Arial"/>
          <w:color w:val="000000"/>
          <w:lang w:val="es-ES" w:eastAsia="en-US"/>
        </w:rPr>
        <w:t xml:space="preserve">de </w:t>
      </w:r>
      <w:r w:rsidR="00B008DF" w:rsidRPr="00B008DF">
        <w:rPr>
          <w:rFonts w:eastAsiaTheme="minorHAnsi" w:cs="Arial"/>
          <w:color w:val="000000"/>
          <w:lang w:val="es-ES" w:eastAsia="en-US"/>
        </w:rPr>
        <w:t>licencias de correo electrónico institucional para las diferentes dependencias de la Alcaldía Municipal de Armenia (Quindío), con el fin de garantizar la comunicación interna y externa de manera segura, eficiente y continua.</w:t>
      </w:r>
      <w:r w:rsidR="00B008DF">
        <w:rPr>
          <w:rFonts w:eastAsiaTheme="minorHAnsi" w:cs="Arial"/>
          <w:color w:val="000000"/>
          <w:lang w:val="es-ES" w:eastAsia="en-US"/>
        </w:rPr>
        <w:br/>
      </w:r>
      <w:r w:rsidR="00B008DF">
        <w:rPr>
          <w:rFonts w:eastAsiaTheme="minorHAnsi" w:cs="Arial"/>
          <w:color w:val="000000"/>
          <w:lang w:val="es-ES" w:eastAsia="en-US"/>
        </w:rPr>
        <w:br/>
        <w:t>El alcance incluye:</w:t>
      </w:r>
    </w:p>
    <w:p w14:paraId="7F9DFF92" w14:textId="4263067E" w:rsidR="00B008DF" w:rsidRPr="00B008DF" w:rsidRDefault="00B008DF" w:rsidP="006A21D6">
      <w:pPr>
        <w:pStyle w:val="Prrafodelista"/>
        <w:numPr>
          <w:ilvl w:val="0"/>
          <w:numId w:val="19"/>
        </w:numPr>
        <w:jc w:val="both"/>
        <w:rPr>
          <w:rFonts w:eastAsiaTheme="minorHAnsi" w:cs="Arial"/>
          <w:b/>
          <w:bCs/>
          <w:color w:val="000000"/>
          <w:lang w:val="es-ES" w:eastAsia="en-US"/>
        </w:rPr>
      </w:pPr>
      <w:r w:rsidRPr="00B008DF">
        <w:rPr>
          <w:rFonts w:eastAsiaTheme="minorHAnsi" w:cs="Arial"/>
          <w:b/>
          <w:bCs/>
          <w:color w:val="000000"/>
          <w:lang w:val="es-ES" w:eastAsia="en-US"/>
        </w:rPr>
        <w:t>Adquisición de licencias</w:t>
      </w:r>
    </w:p>
    <w:p w14:paraId="350A7C68" w14:textId="16C08614" w:rsidR="00B008DF" w:rsidRDefault="00B008DF" w:rsidP="006A21D6">
      <w:pPr>
        <w:pStyle w:val="Prrafodelista"/>
        <w:numPr>
          <w:ilvl w:val="1"/>
          <w:numId w:val="19"/>
        </w:numPr>
        <w:jc w:val="both"/>
        <w:rPr>
          <w:rFonts w:eastAsiaTheme="minorHAnsi" w:cs="Arial"/>
          <w:color w:val="000000"/>
          <w:lang w:val="es-ES" w:eastAsia="en-US"/>
        </w:rPr>
      </w:pPr>
      <w:r w:rsidRPr="00B008DF">
        <w:rPr>
          <w:rFonts w:eastAsiaTheme="minorHAnsi" w:cs="Arial"/>
          <w:color w:val="000000"/>
          <w:lang w:val="es-ES" w:eastAsia="en-US"/>
        </w:rPr>
        <w:t>Compra de cuentas de correo electrónico institucional bajo, con planes Business Starter y Business Standard, en modalidad bianual</w:t>
      </w:r>
      <w:r>
        <w:rPr>
          <w:rFonts w:eastAsiaTheme="minorHAnsi" w:cs="Arial"/>
          <w:color w:val="000000"/>
          <w:lang w:val="es-ES" w:eastAsia="en-US"/>
        </w:rPr>
        <w:t xml:space="preserve"> y sobre el dominio </w:t>
      </w:r>
      <w:r w:rsidRPr="00B008DF">
        <w:rPr>
          <w:rFonts w:eastAsiaTheme="minorHAnsi" w:cs="Arial"/>
          <w:i/>
          <w:iCs/>
          <w:color w:val="000000"/>
          <w:lang w:val="es-ES" w:eastAsia="en-US"/>
        </w:rPr>
        <w:t>armenia.gov.co</w:t>
      </w:r>
      <w:r w:rsidRPr="00B008DF">
        <w:rPr>
          <w:rFonts w:eastAsiaTheme="minorHAnsi" w:cs="Arial"/>
          <w:color w:val="000000"/>
          <w:lang w:val="es-ES" w:eastAsia="en-US"/>
        </w:rPr>
        <w:t>.</w:t>
      </w:r>
    </w:p>
    <w:p w14:paraId="1BD28F15" w14:textId="3293A049" w:rsidR="00B008DF" w:rsidRPr="00B008DF" w:rsidRDefault="00B008DF" w:rsidP="006A21D6">
      <w:pPr>
        <w:pStyle w:val="Prrafodelista"/>
        <w:numPr>
          <w:ilvl w:val="1"/>
          <w:numId w:val="19"/>
        </w:numPr>
        <w:jc w:val="both"/>
        <w:rPr>
          <w:rFonts w:eastAsiaTheme="minorHAnsi" w:cs="Arial"/>
          <w:color w:val="000000"/>
          <w:lang w:val="es-ES" w:eastAsia="en-US"/>
        </w:rPr>
      </w:pPr>
      <w:r>
        <w:rPr>
          <w:rFonts w:eastAsiaTheme="minorHAnsi" w:cs="Arial"/>
          <w:color w:val="000000"/>
          <w:lang w:val="es-ES" w:eastAsia="en-US"/>
        </w:rPr>
        <w:t>Capacidad de almacenamiento de 30 Gb para planes Business Starter y 1 Tb para planes Business Standard.</w:t>
      </w:r>
    </w:p>
    <w:p w14:paraId="26904259" w14:textId="6E536B49" w:rsidR="00B008DF" w:rsidRDefault="00B008DF" w:rsidP="006A21D6">
      <w:pPr>
        <w:pStyle w:val="Prrafodelista"/>
        <w:numPr>
          <w:ilvl w:val="1"/>
          <w:numId w:val="19"/>
        </w:numPr>
        <w:jc w:val="both"/>
        <w:rPr>
          <w:rFonts w:eastAsiaTheme="minorHAnsi" w:cs="Arial"/>
          <w:color w:val="000000"/>
          <w:lang w:val="es-ES" w:eastAsia="en-US"/>
        </w:rPr>
      </w:pPr>
      <w:r w:rsidRPr="00B008DF">
        <w:rPr>
          <w:rFonts w:eastAsiaTheme="minorHAnsi" w:cs="Arial"/>
          <w:color w:val="000000"/>
          <w:lang w:val="es-ES" w:eastAsia="en-US"/>
        </w:rPr>
        <w:t>Garantía de continuidad en el servicio actual para evitar interrupciones en los procesos administrativos.</w:t>
      </w:r>
    </w:p>
    <w:p w14:paraId="34CF569E" w14:textId="30FEE37A" w:rsidR="00B008DF" w:rsidRPr="00B008DF" w:rsidRDefault="00B008DF" w:rsidP="006A21D6">
      <w:pPr>
        <w:pStyle w:val="Prrafodelista"/>
        <w:numPr>
          <w:ilvl w:val="0"/>
          <w:numId w:val="19"/>
        </w:numPr>
        <w:jc w:val="both"/>
        <w:rPr>
          <w:rFonts w:eastAsiaTheme="minorHAnsi" w:cs="Arial"/>
          <w:b/>
          <w:bCs/>
          <w:color w:val="000000"/>
          <w:lang w:val="es-ES" w:eastAsia="en-US"/>
        </w:rPr>
      </w:pPr>
      <w:r w:rsidRPr="00B008DF">
        <w:rPr>
          <w:rFonts w:eastAsiaTheme="minorHAnsi" w:cs="Arial"/>
          <w:b/>
          <w:bCs/>
          <w:color w:val="000000"/>
          <w:lang w:val="es-ES" w:eastAsia="en-US"/>
        </w:rPr>
        <w:t>Herramientas y funcionalidades asociadas</w:t>
      </w:r>
    </w:p>
    <w:p w14:paraId="23EF353A" w14:textId="2385F138" w:rsidR="00B008DF" w:rsidRPr="00B008DF" w:rsidRDefault="00B008DF" w:rsidP="006A21D6">
      <w:pPr>
        <w:pStyle w:val="Prrafodelista"/>
        <w:numPr>
          <w:ilvl w:val="1"/>
          <w:numId w:val="19"/>
        </w:numPr>
        <w:jc w:val="both"/>
        <w:rPr>
          <w:rFonts w:eastAsiaTheme="minorHAnsi" w:cs="Arial"/>
          <w:color w:val="000000"/>
          <w:lang w:val="es-ES" w:eastAsia="en-US"/>
        </w:rPr>
      </w:pPr>
      <w:r w:rsidRPr="00B008DF">
        <w:rPr>
          <w:rFonts w:eastAsiaTheme="minorHAnsi" w:cs="Arial"/>
          <w:color w:val="000000"/>
          <w:lang w:val="es-ES" w:eastAsia="en-US"/>
        </w:rPr>
        <w:t>Acceso a correo electrónico institucional con capacidad de almacenamiento en la nube.</w:t>
      </w:r>
    </w:p>
    <w:p w14:paraId="00427D64" w14:textId="681112CE" w:rsidR="00B008DF" w:rsidRPr="00B008DF" w:rsidRDefault="00B008DF" w:rsidP="006A21D6">
      <w:pPr>
        <w:pStyle w:val="Prrafodelista"/>
        <w:numPr>
          <w:ilvl w:val="1"/>
          <w:numId w:val="19"/>
        </w:numPr>
        <w:jc w:val="both"/>
        <w:rPr>
          <w:rFonts w:eastAsiaTheme="minorHAnsi" w:cs="Arial"/>
          <w:color w:val="000000"/>
          <w:lang w:val="es-ES" w:eastAsia="en-US"/>
        </w:rPr>
      </w:pPr>
      <w:r w:rsidRPr="00B008DF">
        <w:rPr>
          <w:rFonts w:eastAsiaTheme="minorHAnsi" w:cs="Arial"/>
          <w:color w:val="000000"/>
          <w:lang w:val="es-ES" w:eastAsia="en-US"/>
        </w:rPr>
        <w:t>Funcionalidades colaborativas como calendarios, reuniones virtuales, gestión documental y espacios compartidos.</w:t>
      </w:r>
    </w:p>
    <w:p w14:paraId="34B10A97" w14:textId="11D10D91" w:rsidR="00B008DF" w:rsidRDefault="00B008DF" w:rsidP="006A21D6">
      <w:pPr>
        <w:pStyle w:val="Prrafodelista"/>
        <w:numPr>
          <w:ilvl w:val="1"/>
          <w:numId w:val="19"/>
        </w:numPr>
        <w:jc w:val="both"/>
        <w:rPr>
          <w:rFonts w:eastAsiaTheme="minorHAnsi" w:cs="Arial"/>
          <w:color w:val="000000"/>
          <w:lang w:val="es-ES" w:eastAsia="en-US"/>
        </w:rPr>
      </w:pPr>
      <w:r w:rsidRPr="00B008DF">
        <w:rPr>
          <w:rFonts w:eastAsiaTheme="minorHAnsi" w:cs="Arial"/>
          <w:color w:val="000000"/>
          <w:lang w:val="es-ES" w:eastAsia="en-US"/>
        </w:rPr>
        <w:t>Integración de servicios que respalden la continuidad de información institucional (notificaciones judiciales, recursos administrativos y comunicaciones oficiales).</w:t>
      </w:r>
    </w:p>
    <w:p w14:paraId="161D1778" w14:textId="3448C291" w:rsidR="00B008DF" w:rsidRPr="00B008DF" w:rsidRDefault="00B008DF" w:rsidP="006A21D6">
      <w:pPr>
        <w:pStyle w:val="Prrafodelista"/>
        <w:numPr>
          <w:ilvl w:val="0"/>
          <w:numId w:val="19"/>
        </w:numPr>
        <w:jc w:val="both"/>
        <w:rPr>
          <w:rFonts w:eastAsiaTheme="minorHAnsi" w:cs="Arial"/>
          <w:b/>
          <w:bCs/>
          <w:color w:val="000000"/>
          <w:lang w:val="es-ES" w:eastAsia="en-US"/>
        </w:rPr>
      </w:pPr>
      <w:r w:rsidRPr="00B008DF">
        <w:rPr>
          <w:rFonts w:eastAsiaTheme="minorHAnsi" w:cs="Arial"/>
          <w:b/>
          <w:bCs/>
          <w:color w:val="000000"/>
          <w:lang w:val="es-ES" w:eastAsia="en-US"/>
        </w:rPr>
        <w:t>Seguridad y respaldo de la información</w:t>
      </w:r>
    </w:p>
    <w:p w14:paraId="702F09E2" w14:textId="577C6613" w:rsidR="00B008DF" w:rsidRPr="00B008DF" w:rsidRDefault="00B008DF" w:rsidP="006A21D6">
      <w:pPr>
        <w:pStyle w:val="Prrafodelista"/>
        <w:numPr>
          <w:ilvl w:val="1"/>
          <w:numId w:val="19"/>
        </w:numPr>
        <w:jc w:val="both"/>
        <w:rPr>
          <w:rFonts w:eastAsiaTheme="minorHAnsi" w:cs="Arial"/>
          <w:color w:val="000000"/>
          <w:lang w:val="es-ES" w:eastAsia="en-US"/>
        </w:rPr>
      </w:pPr>
      <w:r w:rsidRPr="00B008DF">
        <w:rPr>
          <w:rFonts w:eastAsiaTheme="minorHAnsi" w:cs="Arial"/>
          <w:color w:val="000000"/>
          <w:lang w:val="es-ES" w:eastAsia="en-US"/>
        </w:rPr>
        <w:t>Protección de la información institucional frente a pérdidas de datos.</w:t>
      </w:r>
    </w:p>
    <w:p w14:paraId="0A75E6B8" w14:textId="579B0BDA" w:rsidR="00B008DF" w:rsidRDefault="00B008DF" w:rsidP="006A21D6">
      <w:pPr>
        <w:pStyle w:val="Prrafodelista"/>
        <w:numPr>
          <w:ilvl w:val="1"/>
          <w:numId w:val="19"/>
        </w:numPr>
        <w:jc w:val="both"/>
        <w:rPr>
          <w:rFonts w:eastAsiaTheme="minorHAnsi" w:cs="Arial"/>
          <w:color w:val="000000"/>
          <w:lang w:val="es-ES" w:eastAsia="en-US"/>
        </w:rPr>
      </w:pPr>
      <w:r w:rsidRPr="00B008DF">
        <w:rPr>
          <w:rFonts w:eastAsiaTheme="minorHAnsi" w:cs="Arial"/>
          <w:color w:val="000000"/>
          <w:lang w:val="es-ES" w:eastAsia="en-US"/>
        </w:rPr>
        <w:lastRenderedPageBreak/>
        <w:t>Acceso seguro para todos los usuarios, con funcionalidades de gestión centralizada.</w:t>
      </w:r>
    </w:p>
    <w:p w14:paraId="7866C323" w14:textId="3C4717AA" w:rsidR="0027266F" w:rsidRPr="006244B8" w:rsidRDefault="006244B8" w:rsidP="006A21D6">
      <w:pPr>
        <w:pStyle w:val="Prrafodelista"/>
        <w:numPr>
          <w:ilvl w:val="0"/>
          <w:numId w:val="19"/>
        </w:numPr>
        <w:jc w:val="both"/>
        <w:rPr>
          <w:rFonts w:eastAsiaTheme="minorHAnsi" w:cs="Arial"/>
          <w:b/>
          <w:bCs/>
          <w:color w:val="000000"/>
          <w:lang w:val="es-ES" w:eastAsia="en-US"/>
        </w:rPr>
      </w:pPr>
      <w:r>
        <w:rPr>
          <w:rFonts w:eastAsiaTheme="minorHAnsi" w:cs="Arial"/>
          <w:b/>
          <w:bCs/>
          <w:color w:val="000000"/>
          <w:lang w:val="es-ES" w:eastAsia="en-US"/>
        </w:rPr>
        <w:t>C</w:t>
      </w:r>
      <w:r w:rsidR="00B008DF" w:rsidRPr="006244B8">
        <w:rPr>
          <w:rFonts w:eastAsiaTheme="minorHAnsi" w:cs="Arial"/>
          <w:b/>
          <w:bCs/>
          <w:color w:val="000000"/>
          <w:lang w:val="es-ES" w:eastAsia="en-US"/>
        </w:rPr>
        <w:t>ontinuidad</w:t>
      </w:r>
    </w:p>
    <w:p w14:paraId="07E19E9C" w14:textId="7038F7E6" w:rsidR="0027266F" w:rsidRPr="006244B8" w:rsidRDefault="00B008DF" w:rsidP="006A21D6">
      <w:pPr>
        <w:pStyle w:val="Prrafodelista"/>
        <w:numPr>
          <w:ilvl w:val="1"/>
          <w:numId w:val="19"/>
        </w:numPr>
        <w:jc w:val="both"/>
        <w:rPr>
          <w:rFonts w:eastAsiaTheme="minorHAnsi" w:cs="Arial"/>
          <w:color w:val="000000"/>
          <w:lang w:val="es-ES" w:eastAsia="en-US"/>
        </w:rPr>
      </w:pPr>
      <w:r w:rsidRPr="00B008DF">
        <w:rPr>
          <w:rFonts w:eastAsiaTheme="minorHAnsi" w:cs="Arial"/>
          <w:color w:val="000000"/>
          <w:lang w:val="es-ES" w:eastAsia="en-US"/>
        </w:rPr>
        <w:t xml:space="preserve">Licencias con vigencia </w:t>
      </w:r>
      <w:r w:rsidR="006244B8">
        <w:rPr>
          <w:rFonts w:eastAsiaTheme="minorHAnsi" w:cs="Arial"/>
          <w:color w:val="000000"/>
          <w:lang w:val="es-ES" w:eastAsia="en-US"/>
        </w:rPr>
        <w:t>de 24 meses</w:t>
      </w:r>
      <w:r w:rsidRPr="00B008DF">
        <w:rPr>
          <w:rFonts w:eastAsiaTheme="minorHAnsi" w:cs="Arial"/>
          <w:color w:val="000000"/>
          <w:lang w:val="es-ES" w:eastAsia="en-US"/>
        </w:rPr>
        <w:t xml:space="preserve"> que aseguren la disponibilidad continua del servicio.</w:t>
      </w:r>
    </w:p>
    <w:p w14:paraId="6C400343" w14:textId="77777777" w:rsidR="006244B8" w:rsidRDefault="006244B8" w:rsidP="006A21D6">
      <w:pPr>
        <w:jc w:val="both"/>
        <w:rPr>
          <w:rFonts w:eastAsiaTheme="minorHAnsi" w:cs="Arial"/>
          <w:color w:val="000000"/>
          <w:lang w:val="es-ES" w:eastAsia="en-US"/>
        </w:rPr>
      </w:pPr>
    </w:p>
    <w:p w14:paraId="59593B8E" w14:textId="77777777" w:rsidR="006244B8" w:rsidRDefault="006244B8" w:rsidP="006A21D6">
      <w:pPr>
        <w:jc w:val="both"/>
        <w:rPr>
          <w:rFonts w:eastAsiaTheme="minorHAnsi" w:cs="Arial"/>
          <w:color w:val="000000"/>
          <w:lang w:val="es-ES" w:eastAsia="en-US"/>
        </w:rPr>
      </w:pPr>
    </w:p>
    <w:p w14:paraId="64F6A6F7" w14:textId="7680289D" w:rsidR="006244B8" w:rsidRPr="00E95780" w:rsidRDefault="006244B8" w:rsidP="006A21D6">
      <w:pPr>
        <w:jc w:val="both"/>
        <w:rPr>
          <w:rFonts w:eastAsiaTheme="minorHAnsi" w:cs="Arial"/>
          <w:i/>
          <w:iCs/>
          <w:color w:val="000000"/>
          <w:lang w:val="es-ES" w:eastAsia="en-US"/>
        </w:rPr>
      </w:pPr>
      <w:bookmarkStart w:id="20" w:name="_Toc214960412"/>
      <w:r w:rsidRPr="0031087A">
        <w:rPr>
          <w:rStyle w:val="Ttulo3Car"/>
          <w:rFonts w:eastAsiaTheme="minorHAnsi"/>
        </w:rPr>
        <w:t>Proyecto</w:t>
      </w:r>
      <w:bookmarkEnd w:id="20"/>
      <w:r w:rsidRPr="0027266F">
        <w:rPr>
          <w:rFonts w:eastAsiaTheme="minorHAnsi" w:cs="Arial"/>
          <w:b/>
          <w:bCs/>
          <w:color w:val="000000"/>
          <w:lang w:val="es-ES" w:eastAsia="en-US"/>
        </w:rPr>
        <w:t>:</w:t>
      </w:r>
      <w:r>
        <w:rPr>
          <w:rFonts w:eastAsiaTheme="minorHAnsi" w:cs="Arial"/>
          <w:color w:val="000000"/>
          <w:lang w:val="es-ES" w:eastAsia="en-US"/>
        </w:rPr>
        <w:t xml:space="preserve"> “</w:t>
      </w:r>
      <w:r w:rsidR="00290CE4" w:rsidRPr="00290CE4">
        <w:rPr>
          <w:rFonts w:eastAsiaTheme="minorHAnsi" w:cs="Arial"/>
          <w:i/>
          <w:iCs/>
          <w:color w:val="000000"/>
          <w:lang w:val="es-ES" w:eastAsia="en-US"/>
        </w:rPr>
        <w:t>Adquisición De Licenciamiento De Antivirus Para Los</w:t>
      </w:r>
      <w:r w:rsidR="00290CE4">
        <w:rPr>
          <w:rFonts w:eastAsiaTheme="minorHAnsi" w:cs="Arial"/>
          <w:i/>
          <w:iCs/>
          <w:color w:val="000000"/>
          <w:lang w:val="es-ES" w:eastAsia="en-US"/>
        </w:rPr>
        <w:t xml:space="preserve"> </w:t>
      </w:r>
      <w:r w:rsidR="00290CE4" w:rsidRPr="00290CE4">
        <w:rPr>
          <w:rFonts w:eastAsiaTheme="minorHAnsi" w:cs="Arial"/>
          <w:i/>
          <w:iCs/>
          <w:color w:val="000000"/>
          <w:lang w:val="es-ES" w:eastAsia="en-US"/>
        </w:rPr>
        <w:t>Equipos De Cómputo De La Administración Municipal</w:t>
      </w:r>
      <w:r w:rsidRPr="00E95780">
        <w:rPr>
          <w:rFonts w:eastAsiaTheme="minorHAnsi" w:cs="Arial"/>
          <w:i/>
          <w:iCs/>
          <w:color w:val="000000"/>
          <w:lang w:val="es-ES" w:eastAsia="en-US"/>
        </w:rPr>
        <w:t>.</w:t>
      </w:r>
      <w:r>
        <w:rPr>
          <w:rFonts w:eastAsiaTheme="minorHAnsi" w:cs="Arial"/>
          <w:color w:val="000000"/>
          <w:lang w:val="es-ES" w:eastAsia="en-US"/>
        </w:rPr>
        <w:t>”</w:t>
      </w:r>
    </w:p>
    <w:p w14:paraId="657032D6" w14:textId="77777777" w:rsidR="006244B8" w:rsidRDefault="006244B8" w:rsidP="006A21D6">
      <w:pPr>
        <w:jc w:val="both"/>
        <w:rPr>
          <w:rFonts w:eastAsiaTheme="minorHAnsi" w:cs="Arial"/>
          <w:color w:val="000000"/>
          <w:lang w:val="es-ES" w:eastAsia="en-US"/>
        </w:rPr>
      </w:pPr>
    </w:p>
    <w:p w14:paraId="1623DEF6" w14:textId="4DA5C18F" w:rsidR="006244B8" w:rsidRDefault="006244B8" w:rsidP="006A21D6">
      <w:pPr>
        <w:jc w:val="both"/>
        <w:rPr>
          <w:rFonts w:eastAsiaTheme="minorHAnsi" w:cs="Arial"/>
          <w:color w:val="000000"/>
          <w:lang w:val="es-ES" w:eastAsia="en-US"/>
        </w:rPr>
      </w:pPr>
      <w:bookmarkStart w:id="21" w:name="_Toc214960413"/>
      <w:r w:rsidRPr="0031087A">
        <w:rPr>
          <w:rStyle w:val="Ttulo3Car"/>
          <w:rFonts w:eastAsiaTheme="minorHAnsi"/>
        </w:rPr>
        <w:t>Alcance</w:t>
      </w:r>
      <w:bookmarkEnd w:id="21"/>
      <w:r w:rsidRPr="0027266F">
        <w:rPr>
          <w:rFonts w:eastAsiaTheme="minorHAnsi" w:cs="Arial"/>
          <w:b/>
          <w:bCs/>
          <w:color w:val="000000"/>
          <w:lang w:val="es-ES" w:eastAsia="en-US"/>
        </w:rPr>
        <w:t>:</w:t>
      </w:r>
      <w:r>
        <w:rPr>
          <w:rFonts w:eastAsiaTheme="minorHAnsi" w:cs="Arial"/>
          <w:color w:val="000000"/>
          <w:lang w:val="es-ES" w:eastAsia="en-US"/>
        </w:rPr>
        <w:t xml:space="preserve"> </w:t>
      </w:r>
      <w:r w:rsidR="00F8560D" w:rsidRPr="00F8560D">
        <w:rPr>
          <w:rFonts w:eastAsiaTheme="minorHAnsi" w:cs="Arial"/>
          <w:color w:val="000000"/>
          <w:lang w:val="es-ES" w:eastAsia="en-US"/>
        </w:rPr>
        <w:t>El proyecto comprende la adquisición, implementación y puesta en funcionamiento de licencias de software antivirus para los equipos de cómputo de la Administración Municipal de Armenia, con el fin de garantizar la protección de la infraestructura tecnológica, la información institucional y la continuidad de los servicios digitales.</w:t>
      </w:r>
    </w:p>
    <w:p w14:paraId="6919F1EB" w14:textId="77777777" w:rsidR="00F8560D" w:rsidRDefault="00F8560D" w:rsidP="006A21D6">
      <w:pPr>
        <w:jc w:val="both"/>
        <w:rPr>
          <w:rFonts w:eastAsiaTheme="minorHAnsi" w:cs="Arial"/>
          <w:color w:val="000000"/>
          <w:lang w:val="es-ES" w:eastAsia="en-US"/>
        </w:rPr>
      </w:pPr>
    </w:p>
    <w:p w14:paraId="1DA09E26" w14:textId="21BBBF23" w:rsidR="00F8560D" w:rsidRDefault="00F8560D" w:rsidP="006A21D6">
      <w:pPr>
        <w:jc w:val="both"/>
        <w:rPr>
          <w:rFonts w:eastAsiaTheme="minorHAnsi" w:cs="Arial"/>
          <w:color w:val="000000"/>
          <w:lang w:val="es-ES" w:eastAsia="en-US"/>
        </w:rPr>
      </w:pPr>
      <w:r>
        <w:rPr>
          <w:rFonts w:eastAsiaTheme="minorHAnsi" w:cs="Arial"/>
          <w:color w:val="000000"/>
          <w:lang w:val="es-ES" w:eastAsia="en-US"/>
        </w:rPr>
        <w:t>El alcance incluye:</w:t>
      </w:r>
    </w:p>
    <w:p w14:paraId="391E2EDB" w14:textId="56689779" w:rsidR="00F8560D" w:rsidRDefault="00F8560D" w:rsidP="006A21D6">
      <w:pPr>
        <w:pStyle w:val="Prrafodelista"/>
        <w:numPr>
          <w:ilvl w:val="0"/>
          <w:numId w:val="20"/>
        </w:numPr>
        <w:jc w:val="both"/>
        <w:rPr>
          <w:rFonts w:eastAsiaTheme="minorHAnsi" w:cs="Arial"/>
          <w:b/>
          <w:bCs/>
          <w:color w:val="000000"/>
          <w:lang w:val="es-ES" w:eastAsia="en-US"/>
        </w:rPr>
      </w:pPr>
      <w:r w:rsidRPr="00F8560D">
        <w:rPr>
          <w:rFonts w:eastAsiaTheme="minorHAnsi" w:cs="Arial"/>
          <w:b/>
          <w:bCs/>
          <w:color w:val="000000"/>
          <w:lang w:val="es-ES" w:eastAsia="en-US"/>
        </w:rPr>
        <w:t>Adquisición de licencias</w:t>
      </w:r>
    </w:p>
    <w:p w14:paraId="65C2EA73" w14:textId="1602B5B9" w:rsidR="00F8560D" w:rsidRPr="00F8560D" w:rsidRDefault="00F8560D" w:rsidP="006A21D6">
      <w:pPr>
        <w:pStyle w:val="Prrafodelista"/>
        <w:numPr>
          <w:ilvl w:val="1"/>
          <w:numId w:val="20"/>
        </w:numPr>
        <w:jc w:val="both"/>
        <w:rPr>
          <w:rFonts w:eastAsiaTheme="minorHAnsi" w:cs="Arial"/>
          <w:color w:val="000000"/>
          <w:lang w:val="es-ES" w:eastAsia="en-US"/>
        </w:rPr>
      </w:pPr>
      <w:r w:rsidRPr="00F8560D">
        <w:rPr>
          <w:rFonts w:eastAsiaTheme="minorHAnsi" w:cs="Arial"/>
          <w:color w:val="000000"/>
          <w:lang w:val="es-ES" w:eastAsia="en-US"/>
        </w:rPr>
        <w:t>Compra de licencias de antivirus conforme al Catálogo de la Tienda Virtual del Estado Colombiano.</w:t>
      </w:r>
    </w:p>
    <w:p w14:paraId="18D3E9B3" w14:textId="01A91AFE" w:rsidR="00F8560D" w:rsidRDefault="00F8560D" w:rsidP="006A21D6">
      <w:pPr>
        <w:pStyle w:val="Prrafodelista"/>
        <w:numPr>
          <w:ilvl w:val="1"/>
          <w:numId w:val="20"/>
        </w:numPr>
        <w:jc w:val="both"/>
        <w:rPr>
          <w:rFonts w:eastAsiaTheme="minorHAnsi" w:cs="Arial"/>
          <w:b/>
          <w:bCs/>
          <w:color w:val="000000"/>
          <w:lang w:val="es-ES" w:eastAsia="en-US"/>
        </w:rPr>
      </w:pPr>
      <w:r w:rsidRPr="00F8560D">
        <w:rPr>
          <w:rFonts w:eastAsiaTheme="minorHAnsi" w:cs="Arial"/>
          <w:color w:val="000000"/>
          <w:lang w:val="es-ES" w:eastAsia="en-US"/>
        </w:rPr>
        <w:t>Vigencia y cobertura suficiente para todos los equipos de cómputo de la Administración Municipal.</w:t>
      </w:r>
    </w:p>
    <w:p w14:paraId="4B9DAFDC" w14:textId="13D64B39" w:rsidR="00F8560D" w:rsidRDefault="00F8560D" w:rsidP="006A21D6">
      <w:pPr>
        <w:pStyle w:val="Prrafodelista"/>
        <w:numPr>
          <w:ilvl w:val="0"/>
          <w:numId w:val="20"/>
        </w:numPr>
        <w:jc w:val="both"/>
        <w:rPr>
          <w:rFonts w:eastAsiaTheme="minorHAnsi" w:cs="Arial"/>
          <w:b/>
          <w:bCs/>
          <w:color w:val="000000"/>
          <w:lang w:val="es-ES" w:eastAsia="en-US"/>
        </w:rPr>
      </w:pPr>
      <w:r>
        <w:rPr>
          <w:rFonts w:eastAsiaTheme="minorHAnsi" w:cs="Arial"/>
          <w:b/>
          <w:bCs/>
          <w:color w:val="000000"/>
          <w:lang w:val="es-ES" w:eastAsia="en-US"/>
        </w:rPr>
        <w:t>Implementación y configuración</w:t>
      </w:r>
    </w:p>
    <w:p w14:paraId="25B0EA6A" w14:textId="3016D8D1" w:rsidR="00F8560D" w:rsidRPr="00F8560D" w:rsidRDefault="00F8560D" w:rsidP="006A21D6">
      <w:pPr>
        <w:pStyle w:val="Prrafodelista"/>
        <w:numPr>
          <w:ilvl w:val="1"/>
          <w:numId w:val="20"/>
        </w:numPr>
        <w:jc w:val="both"/>
        <w:rPr>
          <w:rFonts w:eastAsiaTheme="minorHAnsi" w:cs="Arial"/>
          <w:color w:val="000000"/>
          <w:lang w:val="es-ES" w:eastAsia="en-US"/>
        </w:rPr>
      </w:pPr>
      <w:r w:rsidRPr="00F8560D">
        <w:rPr>
          <w:rFonts w:eastAsiaTheme="minorHAnsi" w:cs="Arial"/>
          <w:color w:val="000000"/>
          <w:lang w:val="es-ES" w:eastAsia="en-US"/>
        </w:rPr>
        <w:t>Instalación y activación del software en los equipos de la administración.</w:t>
      </w:r>
    </w:p>
    <w:p w14:paraId="0A1DF47A" w14:textId="0F1DBBCD" w:rsidR="00F8560D" w:rsidRDefault="00F8560D" w:rsidP="006A21D6">
      <w:pPr>
        <w:pStyle w:val="Prrafodelista"/>
        <w:numPr>
          <w:ilvl w:val="1"/>
          <w:numId w:val="20"/>
        </w:numPr>
        <w:jc w:val="both"/>
        <w:rPr>
          <w:rFonts w:eastAsiaTheme="minorHAnsi" w:cs="Arial"/>
          <w:b/>
          <w:bCs/>
          <w:color w:val="000000"/>
          <w:lang w:val="es-ES" w:eastAsia="en-US"/>
        </w:rPr>
      </w:pPr>
      <w:r w:rsidRPr="00F8560D">
        <w:rPr>
          <w:rFonts w:eastAsiaTheme="minorHAnsi" w:cs="Arial"/>
          <w:color w:val="000000"/>
          <w:lang w:val="es-ES" w:eastAsia="en-US"/>
        </w:rPr>
        <w:t>Configuración de un servidor en la nube para la administración centralizada de las licencias.</w:t>
      </w:r>
    </w:p>
    <w:p w14:paraId="56FE217A" w14:textId="71978CF1" w:rsidR="00F8560D" w:rsidRDefault="00F8560D" w:rsidP="006A21D6">
      <w:pPr>
        <w:pStyle w:val="Prrafodelista"/>
        <w:numPr>
          <w:ilvl w:val="0"/>
          <w:numId w:val="20"/>
        </w:numPr>
        <w:jc w:val="both"/>
        <w:rPr>
          <w:rFonts w:eastAsiaTheme="minorHAnsi" w:cs="Arial"/>
          <w:b/>
          <w:bCs/>
          <w:color w:val="000000"/>
          <w:lang w:val="es-ES" w:eastAsia="en-US"/>
        </w:rPr>
      </w:pPr>
      <w:r>
        <w:rPr>
          <w:rFonts w:eastAsiaTheme="minorHAnsi" w:cs="Arial"/>
          <w:b/>
          <w:bCs/>
          <w:color w:val="000000"/>
          <w:lang w:val="es-ES" w:eastAsia="en-US"/>
        </w:rPr>
        <w:t>Funcionalidades de protección incluidas</w:t>
      </w:r>
    </w:p>
    <w:p w14:paraId="371317F3" w14:textId="26012357" w:rsidR="00F8560D" w:rsidRPr="00F8560D" w:rsidRDefault="00F8560D" w:rsidP="006A21D6">
      <w:pPr>
        <w:pStyle w:val="Prrafodelista"/>
        <w:numPr>
          <w:ilvl w:val="1"/>
          <w:numId w:val="20"/>
        </w:numPr>
        <w:jc w:val="both"/>
        <w:rPr>
          <w:rFonts w:eastAsiaTheme="minorHAnsi" w:cs="Arial"/>
          <w:color w:val="000000"/>
          <w:lang w:val="es-ES" w:eastAsia="en-US"/>
        </w:rPr>
      </w:pPr>
      <w:r w:rsidRPr="00F8560D">
        <w:rPr>
          <w:rFonts w:eastAsiaTheme="minorHAnsi" w:cs="Arial"/>
          <w:color w:val="000000"/>
          <w:lang w:val="es-ES" w:eastAsia="en-US"/>
        </w:rPr>
        <w:t>Firewall para prevención de intrusiones en la red.</w:t>
      </w:r>
    </w:p>
    <w:p w14:paraId="4C20C6E5" w14:textId="1A5C6B58" w:rsidR="00F8560D" w:rsidRPr="00F8560D" w:rsidRDefault="00F8560D" w:rsidP="006A21D6">
      <w:pPr>
        <w:pStyle w:val="Prrafodelista"/>
        <w:numPr>
          <w:ilvl w:val="1"/>
          <w:numId w:val="20"/>
        </w:numPr>
        <w:jc w:val="both"/>
        <w:rPr>
          <w:rFonts w:eastAsiaTheme="minorHAnsi" w:cs="Arial"/>
          <w:color w:val="000000"/>
          <w:lang w:val="es-ES" w:eastAsia="en-US"/>
        </w:rPr>
      </w:pPr>
      <w:r w:rsidRPr="00F8560D">
        <w:rPr>
          <w:rFonts w:eastAsiaTheme="minorHAnsi" w:cs="Arial"/>
          <w:color w:val="000000"/>
          <w:lang w:val="es-ES" w:eastAsia="en-US"/>
        </w:rPr>
        <w:t xml:space="preserve">Detección de </w:t>
      </w:r>
      <w:proofErr w:type="spellStart"/>
      <w:r w:rsidRPr="00F8560D">
        <w:rPr>
          <w:rFonts w:eastAsiaTheme="minorHAnsi" w:cs="Arial"/>
          <w:color w:val="000000"/>
          <w:lang w:val="es-ES" w:eastAsia="en-US"/>
        </w:rPr>
        <w:t>ransomware</w:t>
      </w:r>
      <w:proofErr w:type="spellEnd"/>
      <w:r w:rsidRPr="00F8560D">
        <w:rPr>
          <w:rFonts w:eastAsiaTheme="minorHAnsi" w:cs="Arial"/>
          <w:color w:val="000000"/>
          <w:lang w:val="es-ES" w:eastAsia="en-US"/>
        </w:rPr>
        <w:t xml:space="preserve"> y malware avanzado con soporte de inteligencia artificial.</w:t>
      </w:r>
    </w:p>
    <w:p w14:paraId="30227B0F" w14:textId="14F39CEE" w:rsidR="00F8560D" w:rsidRPr="00F8560D" w:rsidRDefault="00F8560D" w:rsidP="006A21D6">
      <w:pPr>
        <w:pStyle w:val="Prrafodelista"/>
        <w:numPr>
          <w:ilvl w:val="1"/>
          <w:numId w:val="20"/>
        </w:numPr>
        <w:jc w:val="both"/>
        <w:rPr>
          <w:rFonts w:eastAsiaTheme="minorHAnsi" w:cs="Arial"/>
          <w:color w:val="000000"/>
          <w:lang w:val="es-ES" w:eastAsia="en-US"/>
        </w:rPr>
      </w:pPr>
      <w:r w:rsidRPr="00F8560D">
        <w:rPr>
          <w:rFonts w:eastAsiaTheme="minorHAnsi" w:cs="Arial"/>
          <w:color w:val="000000"/>
          <w:lang w:val="es-ES" w:eastAsia="en-US"/>
        </w:rPr>
        <w:t xml:space="preserve">Filtros antispam y </w:t>
      </w:r>
      <w:proofErr w:type="spellStart"/>
      <w:r w:rsidRPr="00F8560D">
        <w:rPr>
          <w:rFonts w:eastAsiaTheme="minorHAnsi" w:cs="Arial"/>
          <w:color w:val="000000"/>
          <w:lang w:val="es-ES" w:eastAsia="en-US"/>
        </w:rPr>
        <w:t>antiphishing</w:t>
      </w:r>
      <w:proofErr w:type="spellEnd"/>
      <w:r w:rsidRPr="00F8560D">
        <w:rPr>
          <w:rFonts w:eastAsiaTheme="minorHAnsi" w:cs="Arial"/>
          <w:color w:val="000000"/>
          <w:lang w:val="es-ES" w:eastAsia="en-US"/>
        </w:rPr>
        <w:t xml:space="preserve"> para proteger correos institucionales.</w:t>
      </w:r>
    </w:p>
    <w:p w14:paraId="3014E89C" w14:textId="54836430" w:rsidR="00F8560D" w:rsidRPr="00F8560D" w:rsidRDefault="00F8560D" w:rsidP="006A21D6">
      <w:pPr>
        <w:pStyle w:val="Prrafodelista"/>
        <w:numPr>
          <w:ilvl w:val="1"/>
          <w:numId w:val="20"/>
        </w:numPr>
        <w:jc w:val="both"/>
        <w:rPr>
          <w:rFonts w:eastAsiaTheme="minorHAnsi" w:cs="Arial"/>
          <w:color w:val="000000"/>
          <w:lang w:val="es-ES" w:eastAsia="en-US"/>
        </w:rPr>
      </w:pPr>
      <w:r w:rsidRPr="00F8560D">
        <w:rPr>
          <w:rFonts w:eastAsiaTheme="minorHAnsi" w:cs="Arial"/>
          <w:color w:val="000000"/>
          <w:lang w:val="es-ES" w:eastAsia="en-US"/>
        </w:rPr>
        <w:t>Escaneo de memorias, discos internos y externos, dispositivos USB y otros medios de almacenamiento.</w:t>
      </w:r>
    </w:p>
    <w:p w14:paraId="50AEBFFC" w14:textId="2D2C8150" w:rsidR="00F8560D" w:rsidRDefault="00F8560D" w:rsidP="006A21D6">
      <w:pPr>
        <w:pStyle w:val="Prrafodelista"/>
        <w:numPr>
          <w:ilvl w:val="1"/>
          <w:numId w:val="20"/>
        </w:numPr>
        <w:jc w:val="both"/>
        <w:rPr>
          <w:rFonts w:eastAsiaTheme="minorHAnsi" w:cs="Arial"/>
          <w:b/>
          <w:bCs/>
          <w:color w:val="000000"/>
          <w:lang w:val="es-ES" w:eastAsia="en-US"/>
        </w:rPr>
      </w:pPr>
      <w:r w:rsidRPr="00F8560D">
        <w:rPr>
          <w:rFonts w:eastAsiaTheme="minorHAnsi" w:cs="Arial"/>
          <w:color w:val="000000"/>
          <w:lang w:val="es-ES" w:eastAsia="en-US"/>
        </w:rPr>
        <w:t>Protección de acceso web (HTTP y HTTPS).</w:t>
      </w:r>
    </w:p>
    <w:p w14:paraId="489D616B" w14:textId="7E3FA312" w:rsidR="00F8560D" w:rsidRDefault="00F8560D" w:rsidP="006A21D6">
      <w:pPr>
        <w:pStyle w:val="Prrafodelista"/>
        <w:numPr>
          <w:ilvl w:val="0"/>
          <w:numId w:val="20"/>
        </w:numPr>
        <w:jc w:val="both"/>
        <w:rPr>
          <w:rFonts w:eastAsiaTheme="minorHAnsi" w:cs="Arial"/>
          <w:b/>
          <w:bCs/>
          <w:color w:val="000000"/>
          <w:lang w:val="es-ES" w:eastAsia="en-US"/>
        </w:rPr>
      </w:pPr>
      <w:r>
        <w:rPr>
          <w:rFonts w:eastAsiaTheme="minorHAnsi" w:cs="Arial"/>
          <w:b/>
          <w:bCs/>
          <w:color w:val="000000"/>
          <w:lang w:val="es-ES" w:eastAsia="en-US"/>
        </w:rPr>
        <w:t>Capacitación y transferencia de conocimiento</w:t>
      </w:r>
    </w:p>
    <w:p w14:paraId="19F95FFD" w14:textId="01C9E79E" w:rsidR="00F8560D" w:rsidRPr="00F8560D" w:rsidRDefault="00F8560D" w:rsidP="006A21D6">
      <w:pPr>
        <w:pStyle w:val="Prrafodelista"/>
        <w:numPr>
          <w:ilvl w:val="1"/>
          <w:numId w:val="20"/>
        </w:numPr>
        <w:jc w:val="both"/>
        <w:rPr>
          <w:rFonts w:eastAsiaTheme="minorHAnsi" w:cs="Arial"/>
          <w:color w:val="000000"/>
          <w:lang w:val="es-ES" w:eastAsia="en-US"/>
        </w:rPr>
      </w:pPr>
      <w:r w:rsidRPr="00F8560D">
        <w:rPr>
          <w:rFonts w:eastAsiaTheme="minorHAnsi" w:cs="Arial"/>
          <w:color w:val="000000"/>
          <w:lang w:val="es-ES" w:eastAsia="en-US"/>
        </w:rPr>
        <w:t>Formación técnica al personal de la Secretaría TIC sobre la administración y uso del software.</w:t>
      </w:r>
    </w:p>
    <w:p w14:paraId="651E4005" w14:textId="4FE2226C" w:rsidR="00F8560D" w:rsidRPr="00DB3672" w:rsidRDefault="00F8560D" w:rsidP="006A21D6">
      <w:pPr>
        <w:pStyle w:val="Prrafodelista"/>
        <w:numPr>
          <w:ilvl w:val="1"/>
          <w:numId w:val="20"/>
        </w:numPr>
        <w:jc w:val="both"/>
        <w:rPr>
          <w:rFonts w:eastAsiaTheme="minorHAnsi" w:cs="Arial"/>
          <w:b/>
          <w:bCs/>
          <w:color w:val="000000"/>
          <w:lang w:val="es-ES" w:eastAsia="en-US"/>
        </w:rPr>
      </w:pPr>
      <w:r w:rsidRPr="00F8560D">
        <w:rPr>
          <w:rFonts w:eastAsiaTheme="minorHAnsi" w:cs="Arial"/>
          <w:color w:val="000000"/>
          <w:lang w:val="es-ES" w:eastAsia="en-US"/>
        </w:rPr>
        <w:t>Transferencia de conocimiento para garantizar la capacidad de brindar soporte a los usuarios.</w:t>
      </w:r>
    </w:p>
    <w:p w14:paraId="314F646C" w14:textId="311C80EB" w:rsidR="00DB3672" w:rsidRDefault="00DB3672" w:rsidP="00DB3672">
      <w:pPr>
        <w:pStyle w:val="Prrafodelista"/>
        <w:jc w:val="both"/>
        <w:rPr>
          <w:rFonts w:eastAsiaTheme="minorHAnsi" w:cs="Arial"/>
          <w:color w:val="000000"/>
          <w:lang w:val="es-ES" w:eastAsia="en-US"/>
        </w:rPr>
      </w:pPr>
    </w:p>
    <w:p w14:paraId="2D8A88BF" w14:textId="77777777" w:rsidR="00DB3672" w:rsidRDefault="00DB3672" w:rsidP="00DB3672">
      <w:pPr>
        <w:pStyle w:val="Prrafodelista"/>
        <w:jc w:val="both"/>
        <w:rPr>
          <w:rFonts w:eastAsiaTheme="minorHAnsi" w:cs="Arial"/>
          <w:b/>
          <w:bCs/>
          <w:color w:val="000000"/>
          <w:lang w:val="es-ES" w:eastAsia="en-US"/>
        </w:rPr>
      </w:pPr>
    </w:p>
    <w:p w14:paraId="7966947F" w14:textId="365043C3" w:rsidR="00F8560D" w:rsidRDefault="00F8560D" w:rsidP="006A21D6">
      <w:pPr>
        <w:pStyle w:val="Prrafodelista"/>
        <w:numPr>
          <w:ilvl w:val="0"/>
          <w:numId w:val="20"/>
        </w:numPr>
        <w:jc w:val="both"/>
        <w:rPr>
          <w:rFonts w:eastAsiaTheme="minorHAnsi" w:cs="Arial"/>
          <w:b/>
          <w:bCs/>
          <w:color w:val="000000"/>
          <w:lang w:val="es-ES" w:eastAsia="en-US"/>
        </w:rPr>
      </w:pPr>
      <w:r>
        <w:rPr>
          <w:rFonts w:eastAsiaTheme="minorHAnsi" w:cs="Arial"/>
          <w:b/>
          <w:bCs/>
          <w:color w:val="000000"/>
          <w:lang w:val="es-ES" w:eastAsia="en-US"/>
        </w:rPr>
        <w:lastRenderedPageBreak/>
        <w:t>Seguridad y continuidad operativa</w:t>
      </w:r>
    </w:p>
    <w:p w14:paraId="1D97C7C7" w14:textId="29592D2C" w:rsidR="00F8560D" w:rsidRPr="00F8560D" w:rsidRDefault="00F8560D" w:rsidP="006A21D6">
      <w:pPr>
        <w:pStyle w:val="Prrafodelista"/>
        <w:numPr>
          <w:ilvl w:val="1"/>
          <w:numId w:val="20"/>
        </w:numPr>
        <w:jc w:val="both"/>
        <w:rPr>
          <w:rFonts w:eastAsiaTheme="minorHAnsi" w:cs="Arial"/>
          <w:color w:val="000000"/>
          <w:lang w:val="es-ES" w:eastAsia="en-US"/>
        </w:rPr>
      </w:pPr>
      <w:r w:rsidRPr="00F8560D">
        <w:rPr>
          <w:rFonts w:eastAsiaTheme="minorHAnsi" w:cs="Arial"/>
          <w:color w:val="000000"/>
          <w:lang w:val="es-ES" w:eastAsia="en-US"/>
        </w:rPr>
        <w:t>Garantía de disponibilidad de actualizaciones y soporte técnico del fabricante.</w:t>
      </w:r>
    </w:p>
    <w:p w14:paraId="055C1DB3" w14:textId="62D7DB42" w:rsidR="00F8560D" w:rsidRPr="00F8560D" w:rsidRDefault="00F8560D" w:rsidP="006A21D6">
      <w:pPr>
        <w:pStyle w:val="Prrafodelista"/>
        <w:numPr>
          <w:ilvl w:val="1"/>
          <w:numId w:val="20"/>
        </w:numPr>
        <w:jc w:val="both"/>
        <w:rPr>
          <w:rFonts w:eastAsiaTheme="minorHAnsi" w:cs="Arial"/>
          <w:b/>
          <w:bCs/>
          <w:color w:val="000000"/>
          <w:lang w:val="es-ES" w:eastAsia="en-US"/>
        </w:rPr>
      </w:pPr>
      <w:r w:rsidRPr="00F8560D">
        <w:rPr>
          <w:rFonts w:eastAsiaTheme="minorHAnsi" w:cs="Arial"/>
          <w:color w:val="000000"/>
          <w:lang w:val="es-ES" w:eastAsia="en-US"/>
        </w:rPr>
        <w:t xml:space="preserve">Asegurar la protección integral de la red y equipos frente a virus, gusanos, troyanos, spyware, </w:t>
      </w:r>
      <w:proofErr w:type="spellStart"/>
      <w:r w:rsidRPr="00F8560D">
        <w:rPr>
          <w:rFonts w:eastAsiaTheme="minorHAnsi" w:cs="Arial"/>
          <w:color w:val="000000"/>
          <w:lang w:val="es-ES" w:eastAsia="en-US"/>
        </w:rPr>
        <w:t>rootkits</w:t>
      </w:r>
      <w:proofErr w:type="spellEnd"/>
      <w:r w:rsidRPr="00F8560D">
        <w:rPr>
          <w:rFonts w:eastAsiaTheme="minorHAnsi" w:cs="Arial"/>
          <w:color w:val="000000"/>
          <w:lang w:val="es-ES" w:eastAsia="en-US"/>
        </w:rPr>
        <w:t xml:space="preserve"> y otros programas maliciosos.</w:t>
      </w:r>
    </w:p>
    <w:p w14:paraId="6DDE449C" w14:textId="77777777" w:rsidR="00515F03" w:rsidRDefault="00515F03" w:rsidP="006A21D6">
      <w:pPr>
        <w:jc w:val="both"/>
        <w:rPr>
          <w:rFonts w:eastAsiaTheme="minorHAnsi" w:cs="Arial"/>
          <w:color w:val="000000"/>
          <w:lang w:val="es-ES" w:eastAsia="en-US"/>
        </w:rPr>
      </w:pPr>
    </w:p>
    <w:p w14:paraId="71FB6E1F" w14:textId="77777777" w:rsidR="00515F03" w:rsidRDefault="00515F03" w:rsidP="006A21D6">
      <w:pPr>
        <w:jc w:val="both"/>
        <w:rPr>
          <w:rFonts w:eastAsiaTheme="minorHAnsi" w:cs="Arial"/>
          <w:color w:val="000000"/>
          <w:lang w:val="es-ES" w:eastAsia="en-US"/>
        </w:rPr>
      </w:pPr>
    </w:p>
    <w:p w14:paraId="77FF704F" w14:textId="77777777" w:rsidR="00BC154A" w:rsidRPr="00BC154A" w:rsidRDefault="00BC154A" w:rsidP="00BC154A">
      <w:pPr>
        <w:jc w:val="both"/>
        <w:rPr>
          <w:rFonts w:eastAsiaTheme="minorHAnsi" w:cs="Arial"/>
          <w:color w:val="000000"/>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2684"/>
        <w:gridCol w:w="3478"/>
        <w:gridCol w:w="3223"/>
      </w:tblGrid>
      <w:tr w:rsidR="00BC154A" w:rsidRPr="00BC154A" w14:paraId="48580333" w14:textId="77777777" w:rsidTr="00A132A3">
        <w:trPr>
          <w:trHeight w:val="869"/>
        </w:trPr>
        <w:tc>
          <w:tcPr>
            <w:tcW w:w="143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1D8471C6" w14:textId="77777777" w:rsidR="00BC154A" w:rsidRPr="00BC154A" w:rsidRDefault="00BC154A" w:rsidP="00BC154A">
            <w:pPr>
              <w:jc w:val="both"/>
              <w:rPr>
                <w:rFonts w:eastAsiaTheme="minorHAnsi" w:cs="Arial"/>
                <w:color w:val="000000"/>
                <w:lang w:eastAsia="en-US"/>
              </w:rPr>
            </w:pPr>
            <w:r w:rsidRPr="00BC154A">
              <w:rPr>
                <w:rFonts w:eastAsiaTheme="minorHAnsi" w:cs="Arial"/>
                <w:b/>
                <w:bCs/>
                <w:color w:val="000000"/>
                <w:lang w:val="es-ES" w:eastAsia="en-US"/>
              </w:rPr>
              <w:t>Elaborado por:</w:t>
            </w:r>
          </w:p>
          <w:p w14:paraId="7D0D8222" w14:textId="77777777" w:rsidR="00BC154A" w:rsidRPr="00BC154A" w:rsidRDefault="00BC154A" w:rsidP="00BC154A">
            <w:pPr>
              <w:jc w:val="both"/>
              <w:rPr>
                <w:rFonts w:eastAsiaTheme="minorHAnsi" w:cs="Arial"/>
                <w:color w:val="000000"/>
                <w:lang w:eastAsia="en-US"/>
              </w:rPr>
            </w:pPr>
            <w:r w:rsidRPr="00BC154A">
              <w:rPr>
                <w:rFonts w:eastAsiaTheme="minorHAnsi" w:cs="Arial"/>
                <w:b/>
                <w:bCs/>
                <w:color w:val="000000"/>
                <w:lang w:val="es-ES" w:eastAsia="en-US"/>
              </w:rPr>
              <w:t> </w:t>
            </w:r>
          </w:p>
          <w:p w14:paraId="0A463DF4" w14:textId="4A041264" w:rsidR="00BC154A" w:rsidRPr="00BC154A" w:rsidRDefault="00BC154A" w:rsidP="00BC154A">
            <w:pPr>
              <w:jc w:val="both"/>
              <w:rPr>
                <w:rFonts w:eastAsiaTheme="minorHAnsi" w:cs="Arial"/>
                <w:color w:val="000000"/>
                <w:lang w:eastAsia="en-US"/>
              </w:rPr>
            </w:pPr>
            <w:r w:rsidRPr="00BC154A">
              <w:rPr>
                <w:rFonts w:eastAsiaTheme="minorHAnsi" w:cs="Arial"/>
                <w:color w:val="000000"/>
                <w:lang w:val="es-MX" w:eastAsia="en-US"/>
              </w:rPr>
              <w:t> </w:t>
            </w:r>
            <w:r>
              <w:rPr>
                <w:rFonts w:eastAsiaTheme="minorHAnsi" w:cs="Arial"/>
                <w:color w:val="000000"/>
                <w:lang w:val="es-MX" w:eastAsia="en-US"/>
              </w:rPr>
              <w:t>Jhoan Esteban Soler</w:t>
            </w:r>
          </w:p>
        </w:tc>
        <w:tc>
          <w:tcPr>
            <w:tcW w:w="1853"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43C366D3" w14:textId="77777777" w:rsidR="00BC154A" w:rsidRPr="00BC154A" w:rsidRDefault="00BC154A" w:rsidP="00BC154A">
            <w:pPr>
              <w:jc w:val="both"/>
              <w:rPr>
                <w:rFonts w:eastAsiaTheme="minorHAnsi" w:cs="Arial"/>
                <w:color w:val="000000"/>
                <w:lang w:eastAsia="en-US"/>
              </w:rPr>
            </w:pPr>
            <w:r w:rsidRPr="00BC154A">
              <w:rPr>
                <w:rFonts w:eastAsiaTheme="minorHAnsi" w:cs="Arial"/>
                <w:b/>
                <w:bCs/>
                <w:color w:val="000000"/>
                <w:lang w:val="es-ES" w:eastAsia="en-US"/>
              </w:rPr>
              <w:t>Revisado por:</w:t>
            </w:r>
          </w:p>
          <w:p w14:paraId="3A4C746F" w14:textId="77777777" w:rsidR="00BC154A" w:rsidRPr="00BC154A" w:rsidRDefault="00BC154A" w:rsidP="00BC154A">
            <w:pPr>
              <w:jc w:val="both"/>
              <w:rPr>
                <w:rFonts w:eastAsiaTheme="minorHAnsi" w:cs="Arial"/>
                <w:color w:val="000000"/>
                <w:lang w:eastAsia="en-US"/>
              </w:rPr>
            </w:pPr>
            <w:r w:rsidRPr="00BC154A">
              <w:rPr>
                <w:rFonts w:eastAsiaTheme="minorHAnsi" w:cs="Arial"/>
                <w:color w:val="000000"/>
                <w:lang w:val="es-ES" w:eastAsia="en-US"/>
              </w:rPr>
              <w:t> </w:t>
            </w:r>
          </w:p>
          <w:p w14:paraId="59819997" w14:textId="77777777" w:rsidR="00BC154A" w:rsidRDefault="00A132A3" w:rsidP="00A132A3">
            <w:pPr>
              <w:rPr>
                <w:rFonts w:eastAsiaTheme="minorHAnsi" w:cs="Arial"/>
                <w:color w:val="000000"/>
                <w:lang w:val="es-MX" w:eastAsia="en-US"/>
              </w:rPr>
            </w:pPr>
            <w:r>
              <w:rPr>
                <w:rFonts w:eastAsiaTheme="minorHAnsi" w:cs="Arial"/>
                <w:color w:val="000000"/>
                <w:lang w:val="es-MX" w:eastAsia="en-US"/>
              </w:rPr>
              <w:t xml:space="preserve">Juan Sebastián Herrera Pardo </w:t>
            </w:r>
          </w:p>
          <w:p w14:paraId="221BA09D" w14:textId="4F0B6A9D" w:rsidR="00183279" w:rsidRPr="00BC154A" w:rsidRDefault="00183279" w:rsidP="00183279">
            <w:pPr>
              <w:jc w:val="center"/>
              <w:rPr>
                <w:rFonts w:eastAsiaTheme="minorHAnsi" w:cs="Arial"/>
                <w:color w:val="000000"/>
                <w:lang w:eastAsia="en-US"/>
              </w:rPr>
            </w:pPr>
            <w:r>
              <w:rPr>
                <w:rFonts w:eastAsiaTheme="minorHAnsi" w:cs="Arial"/>
                <w:color w:val="000000"/>
                <w:lang w:val="es-MX" w:eastAsia="en-US"/>
              </w:rPr>
              <w:t>Líder de proceso</w:t>
            </w:r>
          </w:p>
        </w:tc>
        <w:tc>
          <w:tcPr>
            <w:tcW w:w="1717"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18ED7C28" w14:textId="77777777" w:rsidR="00BC154A" w:rsidRPr="00BC154A" w:rsidRDefault="00BC154A" w:rsidP="00BC154A">
            <w:pPr>
              <w:jc w:val="both"/>
              <w:rPr>
                <w:rFonts w:eastAsiaTheme="minorHAnsi" w:cs="Arial"/>
                <w:color w:val="000000"/>
                <w:lang w:eastAsia="en-US"/>
              </w:rPr>
            </w:pPr>
            <w:r w:rsidRPr="00BC154A">
              <w:rPr>
                <w:rFonts w:eastAsiaTheme="minorHAnsi" w:cs="Arial"/>
                <w:b/>
                <w:bCs/>
                <w:color w:val="000000"/>
                <w:lang w:val="es-ES" w:eastAsia="en-US"/>
              </w:rPr>
              <w:t>Aprobado por:</w:t>
            </w:r>
          </w:p>
          <w:p w14:paraId="69C0CB31" w14:textId="77777777" w:rsidR="00BC154A" w:rsidRPr="00BC154A" w:rsidRDefault="00BC154A" w:rsidP="00BC154A">
            <w:pPr>
              <w:jc w:val="both"/>
              <w:rPr>
                <w:rFonts w:eastAsiaTheme="minorHAnsi" w:cs="Arial"/>
                <w:color w:val="000000"/>
                <w:lang w:eastAsia="en-US"/>
              </w:rPr>
            </w:pPr>
            <w:r w:rsidRPr="00BC154A">
              <w:rPr>
                <w:rFonts w:eastAsiaTheme="minorHAnsi" w:cs="Arial"/>
                <w:b/>
                <w:bCs/>
                <w:color w:val="000000"/>
                <w:lang w:val="es-ES" w:eastAsia="en-US"/>
              </w:rPr>
              <w:t> </w:t>
            </w:r>
          </w:p>
          <w:p w14:paraId="24400DA4" w14:textId="0405F5E9" w:rsidR="00BC154A" w:rsidRPr="00BC154A" w:rsidRDefault="00BC154A" w:rsidP="00183279">
            <w:pPr>
              <w:jc w:val="center"/>
              <w:rPr>
                <w:rFonts w:eastAsiaTheme="minorHAnsi" w:cs="Arial"/>
                <w:color w:val="000000"/>
                <w:lang w:eastAsia="en-US"/>
              </w:rPr>
            </w:pPr>
            <w:r w:rsidRPr="00BC154A">
              <w:rPr>
                <w:rFonts w:eastAsiaTheme="minorHAnsi" w:cs="Arial"/>
                <w:color w:val="000000"/>
                <w:lang w:val="es-MX" w:eastAsia="en-US"/>
              </w:rPr>
              <w:t>Comité Operativo</w:t>
            </w:r>
          </w:p>
        </w:tc>
      </w:tr>
    </w:tbl>
    <w:p w14:paraId="6D5D20E6" w14:textId="77777777" w:rsidR="00515F03" w:rsidRDefault="00515F03" w:rsidP="006A21D6">
      <w:pPr>
        <w:jc w:val="both"/>
        <w:rPr>
          <w:rFonts w:eastAsiaTheme="minorHAnsi" w:cs="Arial"/>
          <w:color w:val="000000"/>
          <w:lang w:val="es-ES" w:eastAsia="en-US"/>
        </w:rPr>
      </w:pPr>
    </w:p>
    <w:sectPr w:rsidR="00515F03" w:rsidSect="0044550F">
      <w:headerReference w:type="even" r:id="rId12"/>
      <w:headerReference w:type="default" r:id="rId13"/>
      <w:footerReference w:type="even" r:id="rId14"/>
      <w:footerReference w:type="default" r:id="rId15"/>
      <w:headerReference w:type="first" r:id="rId16"/>
      <w:footerReference w:type="first" r:id="rId17"/>
      <w:pgSz w:w="12240" w:h="15840"/>
      <w:pgMar w:top="1701" w:right="1134" w:bottom="1985"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E9E7" w14:textId="77777777" w:rsidR="00274569" w:rsidRDefault="00274569" w:rsidP="00463BA3">
      <w:r>
        <w:separator/>
      </w:r>
    </w:p>
  </w:endnote>
  <w:endnote w:type="continuationSeparator" w:id="0">
    <w:p w14:paraId="7D320813" w14:textId="77777777" w:rsidR="00274569" w:rsidRDefault="00274569" w:rsidP="0046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4551" w14:textId="77777777" w:rsidR="00183279" w:rsidRDefault="001832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D665" w14:textId="21172596" w:rsidR="00322A29" w:rsidRDefault="00322A29" w:rsidP="00322A29">
    <w:pPr>
      <w:pStyle w:val="Piedepgina"/>
      <w:jc w:val="center"/>
      <w:rPr>
        <w:sz w:val="20"/>
      </w:rPr>
    </w:pPr>
    <w:r>
      <w:rPr>
        <w:sz w:val="20"/>
      </w:rPr>
      <w:t>______________________________________________________________</w:t>
    </w:r>
  </w:p>
  <w:p w14:paraId="034FCE3E" w14:textId="77777777" w:rsidR="00322A29" w:rsidRPr="000331B3" w:rsidRDefault="00322A29" w:rsidP="00322A29">
    <w:pPr>
      <w:pStyle w:val="Piedepgina"/>
      <w:jc w:val="center"/>
      <w:rPr>
        <w:color w:val="000000"/>
        <w:sz w:val="20"/>
        <w:szCs w:val="20"/>
      </w:rPr>
    </w:pPr>
    <w:r w:rsidRPr="008D3036">
      <w:rPr>
        <w:color w:val="000000"/>
        <w:sz w:val="20"/>
        <w:szCs w:val="20"/>
      </w:rPr>
      <w:t xml:space="preserve"> </w:t>
    </w:r>
    <w:r w:rsidRPr="000331B3">
      <w:rPr>
        <w:color w:val="000000"/>
        <w:sz w:val="20"/>
        <w:szCs w:val="20"/>
      </w:rPr>
      <w:t>Carrera 1</w:t>
    </w:r>
    <w:r>
      <w:rPr>
        <w:color w:val="000000"/>
        <w:sz w:val="20"/>
        <w:szCs w:val="20"/>
      </w:rPr>
      <w:t>6</w:t>
    </w:r>
    <w:r w:rsidRPr="000331B3">
      <w:rPr>
        <w:color w:val="000000"/>
        <w:sz w:val="20"/>
        <w:szCs w:val="20"/>
      </w:rPr>
      <w:t xml:space="preserve"> No. 1</w:t>
    </w:r>
    <w:r>
      <w:rPr>
        <w:color w:val="000000"/>
        <w:sz w:val="20"/>
        <w:szCs w:val="20"/>
      </w:rPr>
      <w:t>5</w:t>
    </w:r>
    <w:r w:rsidRPr="000331B3">
      <w:rPr>
        <w:color w:val="000000"/>
        <w:sz w:val="20"/>
        <w:szCs w:val="20"/>
      </w:rPr>
      <w:t>-</w:t>
    </w:r>
    <w:r>
      <w:rPr>
        <w:color w:val="000000"/>
        <w:sz w:val="20"/>
        <w:szCs w:val="20"/>
      </w:rPr>
      <w:t>28</w:t>
    </w:r>
    <w:r w:rsidRPr="000331B3">
      <w:rPr>
        <w:color w:val="000000"/>
        <w:sz w:val="20"/>
        <w:szCs w:val="20"/>
      </w:rPr>
      <w:t xml:space="preserve">, Armenia Quindío – CAM Piso </w:t>
    </w:r>
    <w:r>
      <w:rPr>
        <w:color w:val="000000"/>
        <w:sz w:val="20"/>
        <w:szCs w:val="20"/>
      </w:rPr>
      <w:t>4</w:t>
    </w:r>
    <w:r w:rsidRPr="000331B3">
      <w:rPr>
        <w:color w:val="000000"/>
        <w:sz w:val="20"/>
        <w:szCs w:val="20"/>
      </w:rPr>
      <w:t xml:space="preserve"> – Código Postal.630004 </w:t>
    </w:r>
  </w:p>
  <w:p w14:paraId="27A7C311" w14:textId="77777777" w:rsidR="00322A29" w:rsidRPr="008D3036" w:rsidRDefault="00322A29" w:rsidP="00322A29">
    <w:pPr>
      <w:pStyle w:val="Piedepgina"/>
      <w:jc w:val="center"/>
      <w:rPr>
        <w:sz w:val="20"/>
      </w:rPr>
    </w:pPr>
    <w:r w:rsidRPr="000331B3">
      <w:rPr>
        <w:color w:val="000000"/>
        <w:sz w:val="20"/>
        <w:szCs w:val="20"/>
      </w:rPr>
      <w:t xml:space="preserve">Correo Electrónico: </w:t>
    </w:r>
    <w:r w:rsidRPr="008D3036">
      <w:rPr>
        <w:sz w:val="20"/>
        <w:szCs w:val="20"/>
      </w:rPr>
      <w:t>tic@armenia.gov.co</w:t>
    </w:r>
  </w:p>
  <w:p w14:paraId="3B227709" w14:textId="742E412D" w:rsidR="005C5C36" w:rsidRDefault="005C5C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4815" w14:textId="77777777" w:rsidR="00183279" w:rsidRDefault="001832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B143" w14:textId="77777777" w:rsidR="00274569" w:rsidRDefault="00274569" w:rsidP="00463BA3">
      <w:r>
        <w:separator/>
      </w:r>
    </w:p>
  </w:footnote>
  <w:footnote w:type="continuationSeparator" w:id="0">
    <w:p w14:paraId="7A83FC99" w14:textId="77777777" w:rsidR="00274569" w:rsidRDefault="00274569" w:rsidP="00463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20EF" w14:textId="77777777" w:rsidR="005C5C36" w:rsidRDefault="00183279">
    <w:pPr>
      <w:pStyle w:val="Encabezado"/>
    </w:pPr>
    <w:r>
      <w:rPr>
        <w:noProof/>
        <w:lang w:val="en-US" w:eastAsia="en-US"/>
      </w:rPr>
      <w:pict w14:anchorId="292C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4418376" o:spid="_x0000_s2050" type="#_x0000_t75" alt="" style="position:absolute;margin-left:0;margin-top:0;width:648.7pt;height:11in;z-index:-251648000;mso-wrap-edited:f;mso-width-percent:0;mso-height-percent:0;mso-position-horizontal:center;mso-position-horizontal-relative:margin;mso-position-vertical:center;mso-position-vertical-relative:margin;mso-width-percent:0;mso-height-percent:0" o:allowincell="f">
          <v:imagedata r:id="rId1" o:title="FORMATO OFICIO ALCALDIA 2020-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5767" w14:textId="77777777" w:rsidR="00322A29" w:rsidRPr="008A5A62" w:rsidRDefault="005C5C36" w:rsidP="00133175">
    <w:pPr>
      <w:pStyle w:val="Encabezado"/>
      <w:rPr>
        <w:rFonts w:cs="Arial"/>
        <w:sz w:val="14"/>
      </w:rPr>
    </w:pPr>
    <w:r>
      <w:rPr>
        <w:rFonts w:cs="Arial"/>
        <w:sz w:val="1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8"/>
      <w:gridCol w:w="5917"/>
      <w:gridCol w:w="2180"/>
    </w:tblGrid>
    <w:tr w:rsidR="00322A29" w:rsidRPr="000331B3" w14:paraId="7ABAF26D" w14:textId="77777777" w:rsidTr="002C6F45">
      <w:trPr>
        <w:trHeight w:val="340"/>
        <w:jc w:val="center"/>
      </w:trPr>
      <w:tc>
        <w:tcPr>
          <w:tcW w:w="691" w:type="pct"/>
          <w:vMerge w:val="restart"/>
          <w:tcBorders>
            <w:top w:val="single" w:sz="4" w:space="0" w:color="auto"/>
            <w:left w:val="single" w:sz="4" w:space="0" w:color="auto"/>
            <w:bottom w:val="single" w:sz="4" w:space="0" w:color="auto"/>
            <w:right w:val="single" w:sz="4" w:space="0" w:color="auto"/>
          </w:tcBorders>
          <w:noWrap/>
          <w:vAlign w:val="center"/>
        </w:tcPr>
        <w:p w14:paraId="6E5BD904" w14:textId="77777777" w:rsidR="00322A29" w:rsidRPr="000331B3" w:rsidRDefault="00322A29" w:rsidP="00322A29">
          <w:pPr>
            <w:jc w:val="center"/>
            <w:rPr>
              <w:rFonts w:eastAsia="Calibri"/>
              <w:noProof/>
              <w:sz w:val="14"/>
              <w:szCs w:val="20"/>
              <w:lang w:val="en-US"/>
            </w:rPr>
          </w:pPr>
          <w:r w:rsidRPr="000331B3">
            <w:rPr>
              <w:rFonts w:ascii="Calibri" w:eastAsia="Calibri" w:hAnsi="Calibri"/>
            </w:rPr>
            <w:br w:type="page"/>
          </w:r>
          <w:r w:rsidRPr="000331B3">
            <w:rPr>
              <w:rFonts w:ascii="Calibri" w:eastAsia="Calibri" w:hAnsi="Calibri"/>
              <w:noProof/>
              <w:lang w:eastAsia="es-CO"/>
            </w:rPr>
            <w:drawing>
              <wp:inline distT="0" distB="0" distL="0" distR="0" wp14:anchorId="7AE0FFCD" wp14:editId="24C24D24">
                <wp:extent cx="640080" cy="659218"/>
                <wp:effectExtent l="0" t="0" r="7620" b="7620"/>
                <wp:docPr id="57" name="Imagen 57" descr="Descripción: E:\DOCUMENTOS LENIS\Memoria pasar\1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DOCUMENTOS LENIS\Memoria pasar\1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951" cy="660115"/>
                        </a:xfrm>
                        <a:prstGeom prst="rect">
                          <a:avLst/>
                        </a:prstGeom>
                        <a:noFill/>
                        <a:ln>
                          <a:noFill/>
                        </a:ln>
                      </pic:spPr>
                    </pic:pic>
                  </a:graphicData>
                </a:graphic>
              </wp:inline>
            </w:drawing>
          </w:r>
        </w:p>
      </w:tc>
      <w:tc>
        <w:tcPr>
          <w:tcW w:w="3149" w:type="pct"/>
          <w:vMerge w:val="restart"/>
          <w:tcBorders>
            <w:top w:val="single" w:sz="4" w:space="0" w:color="auto"/>
            <w:left w:val="single" w:sz="4" w:space="0" w:color="auto"/>
            <w:right w:val="single" w:sz="4" w:space="0" w:color="auto"/>
          </w:tcBorders>
          <w:noWrap/>
          <w:vAlign w:val="center"/>
        </w:tcPr>
        <w:p w14:paraId="4D7B7318" w14:textId="7B1B706A" w:rsidR="00322A29" w:rsidRDefault="00322A29" w:rsidP="00322A29">
          <w:pPr>
            <w:ind w:left="-28" w:firstLine="28"/>
            <w:jc w:val="center"/>
            <w:rPr>
              <w:b/>
              <w:bCs/>
              <w:sz w:val="20"/>
              <w:szCs w:val="20"/>
            </w:rPr>
          </w:pPr>
          <w:r>
            <w:rPr>
              <w:b/>
              <w:bCs/>
              <w:sz w:val="20"/>
              <w:szCs w:val="20"/>
            </w:rPr>
            <w:t>ADMINISTRACION DE PROYECTOS TI</w:t>
          </w:r>
        </w:p>
        <w:p w14:paraId="13FB427A" w14:textId="77777777" w:rsidR="00322A29" w:rsidRPr="004E7BD9" w:rsidRDefault="00322A29" w:rsidP="00322A29">
          <w:pPr>
            <w:ind w:left="-28" w:firstLine="28"/>
            <w:jc w:val="center"/>
            <w:rPr>
              <w:rFonts w:eastAsia="Arial Unicode MS"/>
              <w:b/>
              <w:sz w:val="12"/>
              <w:szCs w:val="20"/>
            </w:rPr>
          </w:pPr>
        </w:p>
        <w:p w14:paraId="2932053C" w14:textId="77777777" w:rsidR="00322A29" w:rsidRPr="006E4B1E" w:rsidRDefault="00322A29" w:rsidP="00322A29">
          <w:pPr>
            <w:jc w:val="center"/>
            <w:rPr>
              <w:bCs/>
              <w:sz w:val="20"/>
              <w:lang w:val="es-MX"/>
            </w:rPr>
          </w:pPr>
          <w:r w:rsidRPr="006E4B1E">
            <w:rPr>
              <w:bCs/>
              <w:sz w:val="20"/>
              <w:lang w:val="es-MX"/>
            </w:rPr>
            <w:t>Secretaría de Tecnologías de la Información y las Comunicaciones</w:t>
          </w:r>
        </w:p>
        <w:p w14:paraId="7EFF8A23" w14:textId="61F0521C" w:rsidR="00322A29" w:rsidRPr="00D918CC" w:rsidRDefault="00F04348" w:rsidP="00322A29">
          <w:pPr>
            <w:jc w:val="center"/>
            <w:rPr>
              <w:rFonts w:eastAsia="Arial Unicode MS"/>
              <w:sz w:val="20"/>
              <w:szCs w:val="20"/>
            </w:rPr>
          </w:pPr>
          <w:r>
            <w:rPr>
              <w:sz w:val="20"/>
              <w:szCs w:val="20"/>
            </w:rPr>
            <w:t xml:space="preserve">Proceso </w:t>
          </w:r>
          <w:r w:rsidR="00183279">
            <w:rPr>
              <w:sz w:val="20"/>
              <w:szCs w:val="20"/>
            </w:rPr>
            <w:t xml:space="preserve">17. </w:t>
          </w:r>
          <w:r>
            <w:rPr>
              <w:sz w:val="20"/>
              <w:szCs w:val="20"/>
            </w:rPr>
            <w:t>Gestión TIC</w:t>
          </w:r>
        </w:p>
      </w:tc>
      <w:tc>
        <w:tcPr>
          <w:tcW w:w="1160" w:type="pct"/>
          <w:tcBorders>
            <w:top w:val="single" w:sz="4" w:space="0" w:color="auto"/>
            <w:left w:val="single" w:sz="4" w:space="0" w:color="auto"/>
            <w:bottom w:val="single" w:sz="4" w:space="0" w:color="auto"/>
            <w:right w:val="single" w:sz="4" w:space="0" w:color="auto"/>
          </w:tcBorders>
          <w:noWrap/>
          <w:vAlign w:val="center"/>
        </w:tcPr>
        <w:p w14:paraId="2C635B86" w14:textId="390FCE89" w:rsidR="00322A29" w:rsidRPr="00D918CC" w:rsidRDefault="00322A29" w:rsidP="00322A29">
          <w:pPr>
            <w:rPr>
              <w:rFonts w:eastAsia="Arial Unicode MS"/>
              <w:sz w:val="20"/>
              <w:szCs w:val="20"/>
            </w:rPr>
          </w:pPr>
          <w:r w:rsidRPr="00D918CC">
            <w:rPr>
              <w:rFonts w:eastAsia="Arial Unicode MS"/>
              <w:sz w:val="20"/>
              <w:szCs w:val="20"/>
            </w:rPr>
            <w:t>Código</w:t>
          </w:r>
          <w:r w:rsidRPr="00BE7D47">
            <w:rPr>
              <w:rFonts w:eastAsia="Arial Unicode MS"/>
              <w:color w:val="000000" w:themeColor="text1"/>
              <w:sz w:val="20"/>
              <w:szCs w:val="20"/>
            </w:rPr>
            <w:t>:</w:t>
          </w:r>
          <w:r w:rsidR="00BE7D47" w:rsidRPr="00BE7D47">
            <w:rPr>
              <w:rFonts w:eastAsia="Arial Unicode MS"/>
              <w:color w:val="000000" w:themeColor="text1"/>
              <w:sz w:val="20"/>
              <w:szCs w:val="20"/>
            </w:rPr>
            <w:t xml:space="preserve"> </w:t>
          </w:r>
          <w:r w:rsidR="00BE7D47" w:rsidRPr="00BE7D47">
            <w:rPr>
              <w:sz w:val="20"/>
            </w:rPr>
            <w:t>I-TI-PGT-016</w:t>
          </w:r>
        </w:p>
      </w:tc>
    </w:tr>
    <w:tr w:rsidR="00322A29" w:rsidRPr="000331B3" w14:paraId="01B0FC53" w14:textId="77777777" w:rsidTr="002C6F45">
      <w:trPr>
        <w:trHeight w:val="340"/>
        <w:jc w:val="center"/>
      </w:trPr>
      <w:tc>
        <w:tcPr>
          <w:tcW w:w="691" w:type="pct"/>
          <w:vMerge/>
          <w:tcBorders>
            <w:top w:val="single" w:sz="4" w:space="0" w:color="auto"/>
            <w:left w:val="single" w:sz="4" w:space="0" w:color="auto"/>
            <w:bottom w:val="single" w:sz="4" w:space="0" w:color="auto"/>
            <w:right w:val="single" w:sz="4" w:space="0" w:color="auto"/>
          </w:tcBorders>
          <w:vAlign w:val="center"/>
        </w:tcPr>
        <w:p w14:paraId="70F33C20" w14:textId="77777777" w:rsidR="00322A29" w:rsidRPr="000331B3" w:rsidRDefault="00322A29" w:rsidP="00322A29">
          <w:pPr>
            <w:rPr>
              <w:rFonts w:eastAsia="Arial Unicode MS"/>
              <w:sz w:val="14"/>
              <w:szCs w:val="20"/>
            </w:rPr>
          </w:pPr>
        </w:p>
      </w:tc>
      <w:tc>
        <w:tcPr>
          <w:tcW w:w="3149" w:type="pct"/>
          <w:vMerge/>
          <w:tcBorders>
            <w:left w:val="single" w:sz="4" w:space="0" w:color="auto"/>
            <w:right w:val="single" w:sz="4" w:space="0" w:color="auto"/>
          </w:tcBorders>
          <w:noWrap/>
          <w:vAlign w:val="center"/>
        </w:tcPr>
        <w:p w14:paraId="3E5693A2" w14:textId="77777777" w:rsidR="00322A29" w:rsidRPr="00D918CC" w:rsidRDefault="00322A29" w:rsidP="00322A29">
          <w:pPr>
            <w:ind w:left="-28" w:firstLine="28"/>
            <w:rPr>
              <w:rFonts w:eastAsia="Arial Unicode MS"/>
              <w:sz w:val="20"/>
              <w:szCs w:val="20"/>
            </w:rPr>
          </w:pPr>
        </w:p>
      </w:tc>
      <w:tc>
        <w:tcPr>
          <w:tcW w:w="1160" w:type="pct"/>
          <w:tcBorders>
            <w:top w:val="single" w:sz="4" w:space="0" w:color="auto"/>
            <w:left w:val="single" w:sz="4" w:space="0" w:color="auto"/>
            <w:bottom w:val="single" w:sz="4" w:space="0" w:color="auto"/>
            <w:right w:val="single" w:sz="4" w:space="0" w:color="auto"/>
          </w:tcBorders>
          <w:noWrap/>
          <w:vAlign w:val="center"/>
        </w:tcPr>
        <w:p w14:paraId="1A6A7902" w14:textId="4F9D539E" w:rsidR="00322A29" w:rsidRPr="00D918CC" w:rsidRDefault="00322A29" w:rsidP="00322A29">
          <w:pPr>
            <w:rPr>
              <w:rFonts w:eastAsia="Arial Unicode MS"/>
              <w:sz w:val="20"/>
              <w:szCs w:val="20"/>
            </w:rPr>
          </w:pPr>
          <w:r w:rsidRPr="00D918CC">
            <w:rPr>
              <w:rFonts w:eastAsia="Arial Unicode MS"/>
              <w:sz w:val="20"/>
              <w:szCs w:val="20"/>
            </w:rPr>
            <w:t xml:space="preserve">Fecha: </w:t>
          </w:r>
          <w:r w:rsidR="00183279" w:rsidRPr="00183279">
            <w:rPr>
              <w:rFonts w:eastAsia="Arial Unicode MS"/>
              <w:sz w:val="20"/>
              <w:szCs w:val="20"/>
            </w:rPr>
            <w:t>27/11/2025</w:t>
          </w:r>
        </w:p>
      </w:tc>
    </w:tr>
    <w:tr w:rsidR="00322A29" w:rsidRPr="000331B3" w14:paraId="4E19AE5F" w14:textId="77777777" w:rsidTr="002C6F45">
      <w:trPr>
        <w:trHeight w:val="340"/>
        <w:jc w:val="center"/>
      </w:trPr>
      <w:tc>
        <w:tcPr>
          <w:tcW w:w="691" w:type="pct"/>
          <w:vMerge/>
          <w:tcBorders>
            <w:top w:val="single" w:sz="4" w:space="0" w:color="auto"/>
            <w:left w:val="single" w:sz="4" w:space="0" w:color="auto"/>
            <w:bottom w:val="single" w:sz="4" w:space="0" w:color="auto"/>
            <w:right w:val="single" w:sz="4" w:space="0" w:color="auto"/>
          </w:tcBorders>
          <w:vAlign w:val="center"/>
        </w:tcPr>
        <w:p w14:paraId="7DCCB146" w14:textId="77777777" w:rsidR="00322A29" w:rsidRPr="000331B3" w:rsidRDefault="00322A29" w:rsidP="00322A29">
          <w:pPr>
            <w:rPr>
              <w:rFonts w:eastAsia="Arial Unicode MS"/>
              <w:sz w:val="14"/>
              <w:szCs w:val="20"/>
            </w:rPr>
          </w:pPr>
        </w:p>
      </w:tc>
      <w:tc>
        <w:tcPr>
          <w:tcW w:w="3149" w:type="pct"/>
          <w:vMerge/>
          <w:tcBorders>
            <w:left w:val="single" w:sz="4" w:space="0" w:color="auto"/>
            <w:right w:val="single" w:sz="4" w:space="0" w:color="auto"/>
          </w:tcBorders>
          <w:noWrap/>
          <w:vAlign w:val="center"/>
        </w:tcPr>
        <w:p w14:paraId="30B9C252" w14:textId="77777777" w:rsidR="00322A29" w:rsidRPr="00D918CC" w:rsidRDefault="00322A29" w:rsidP="00322A29">
          <w:pPr>
            <w:ind w:left="-28" w:firstLine="28"/>
            <w:rPr>
              <w:rFonts w:eastAsia="Calibri"/>
              <w:sz w:val="20"/>
              <w:szCs w:val="20"/>
            </w:rPr>
          </w:pPr>
        </w:p>
      </w:tc>
      <w:tc>
        <w:tcPr>
          <w:tcW w:w="1160" w:type="pct"/>
          <w:tcBorders>
            <w:top w:val="single" w:sz="4" w:space="0" w:color="auto"/>
            <w:left w:val="single" w:sz="4" w:space="0" w:color="auto"/>
            <w:bottom w:val="single" w:sz="4" w:space="0" w:color="auto"/>
            <w:right w:val="single" w:sz="4" w:space="0" w:color="auto"/>
          </w:tcBorders>
          <w:noWrap/>
          <w:vAlign w:val="center"/>
        </w:tcPr>
        <w:p w14:paraId="61607FF4" w14:textId="3195A032" w:rsidR="00322A29" w:rsidRPr="00D918CC" w:rsidRDefault="00322A29" w:rsidP="00322A29">
          <w:pPr>
            <w:rPr>
              <w:rFonts w:eastAsia="Arial Unicode MS"/>
              <w:sz w:val="20"/>
              <w:szCs w:val="20"/>
            </w:rPr>
          </w:pPr>
          <w:r w:rsidRPr="00D918CC">
            <w:rPr>
              <w:rFonts w:eastAsia="Arial Unicode MS"/>
              <w:sz w:val="20"/>
              <w:szCs w:val="20"/>
            </w:rPr>
            <w:t xml:space="preserve">Versión: </w:t>
          </w:r>
          <w:r w:rsidR="00BE7D47">
            <w:rPr>
              <w:rFonts w:eastAsia="Arial Unicode MS"/>
              <w:sz w:val="20"/>
              <w:szCs w:val="20"/>
            </w:rPr>
            <w:t>00</w:t>
          </w:r>
          <w:r w:rsidR="00183279">
            <w:rPr>
              <w:rFonts w:eastAsia="Arial Unicode MS"/>
              <w:sz w:val="20"/>
              <w:szCs w:val="20"/>
            </w:rPr>
            <w:t>2</w:t>
          </w:r>
        </w:p>
      </w:tc>
    </w:tr>
    <w:tr w:rsidR="00322A29" w:rsidRPr="000331B3" w14:paraId="7DCEA01A" w14:textId="77777777" w:rsidTr="002C6F45">
      <w:trPr>
        <w:trHeight w:val="340"/>
        <w:jc w:val="center"/>
      </w:trPr>
      <w:tc>
        <w:tcPr>
          <w:tcW w:w="691" w:type="pct"/>
          <w:vMerge/>
          <w:tcBorders>
            <w:top w:val="single" w:sz="4" w:space="0" w:color="auto"/>
            <w:left w:val="single" w:sz="4" w:space="0" w:color="auto"/>
            <w:bottom w:val="single" w:sz="4" w:space="0" w:color="auto"/>
            <w:right w:val="single" w:sz="4" w:space="0" w:color="auto"/>
          </w:tcBorders>
          <w:vAlign w:val="center"/>
        </w:tcPr>
        <w:p w14:paraId="4A436095" w14:textId="77777777" w:rsidR="00322A29" w:rsidRPr="000331B3" w:rsidRDefault="00322A29" w:rsidP="00322A29">
          <w:pPr>
            <w:rPr>
              <w:rFonts w:eastAsia="Arial Unicode MS"/>
              <w:sz w:val="14"/>
              <w:szCs w:val="20"/>
            </w:rPr>
          </w:pPr>
        </w:p>
      </w:tc>
      <w:tc>
        <w:tcPr>
          <w:tcW w:w="3149" w:type="pct"/>
          <w:vMerge/>
          <w:tcBorders>
            <w:left w:val="single" w:sz="4" w:space="0" w:color="auto"/>
            <w:right w:val="single" w:sz="4" w:space="0" w:color="auto"/>
          </w:tcBorders>
          <w:noWrap/>
          <w:vAlign w:val="center"/>
        </w:tcPr>
        <w:p w14:paraId="15DD0774" w14:textId="77777777" w:rsidR="00322A29" w:rsidRPr="00D918CC" w:rsidRDefault="00322A29" w:rsidP="00322A29">
          <w:pPr>
            <w:ind w:left="-28" w:firstLine="28"/>
            <w:jc w:val="center"/>
            <w:rPr>
              <w:rFonts w:eastAsia="Calibri"/>
              <w:sz w:val="20"/>
              <w:szCs w:val="20"/>
            </w:rPr>
          </w:pPr>
        </w:p>
      </w:tc>
      <w:tc>
        <w:tcPr>
          <w:tcW w:w="1160" w:type="pct"/>
          <w:tcBorders>
            <w:top w:val="single" w:sz="4" w:space="0" w:color="auto"/>
            <w:left w:val="single" w:sz="4" w:space="0" w:color="auto"/>
            <w:bottom w:val="single" w:sz="4" w:space="0" w:color="auto"/>
            <w:right w:val="single" w:sz="4" w:space="0" w:color="auto"/>
          </w:tcBorders>
          <w:noWrap/>
          <w:vAlign w:val="center"/>
        </w:tcPr>
        <w:p w14:paraId="5B73A004" w14:textId="04F62FE2" w:rsidR="00322A29" w:rsidRPr="00D918CC" w:rsidRDefault="00322A29" w:rsidP="00322A29">
          <w:pPr>
            <w:rPr>
              <w:rFonts w:eastAsia="Calibri"/>
              <w:sz w:val="20"/>
              <w:szCs w:val="20"/>
            </w:rPr>
          </w:pPr>
          <w:r w:rsidRPr="00D918CC">
            <w:rPr>
              <w:rFonts w:eastAsia="Calibri"/>
              <w:sz w:val="20"/>
              <w:szCs w:val="20"/>
            </w:rPr>
            <w:t xml:space="preserve">Página </w:t>
          </w:r>
          <w:r w:rsidRPr="00D918CC">
            <w:rPr>
              <w:rFonts w:eastAsia="Calibri"/>
              <w:b/>
              <w:bCs/>
              <w:sz w:val="20"/>
              <w:szCs w:val="20"/>
            </w:rPr>
            <w:fldChar w:fldCharType="begin"/>
          </w:r>
          <w:r w:rsidRPr="00D918CC">
            <w:rPr>
              <w:rFonts w:eastAsia="Calibri"/>
              <w:b/>
              <w:bCs/>
              <w:sz w:val="20"/>
              <w:szCs w:val="20"/>
            </w:rPr>
            <w:instrText>PAGE  \* Arabic  \* MERGEFORMAT</w:instrText>
          </w:r>
          <w:r w:rsidRPr="00D918CC">
            <w:rPr>
              <w:rFonts w:eastAsia="Calibri"/>
              <w:b/>
              <w:bCs/>
              <w:sz w:val="20"/>
              <w:szCs w:val="20"/>
            </w:rPr>
            <w:fldChar w:fldCharType="separate"/>
          </w:r>
          <w:r w:rsidR="00DB3672">
            <w:rPr>
              <w:rFonts w:eastAsia="Calibri"/>
              <w:b/>
              <w:bCs/>
              <w:noProof/>
              <w:sz w:val="20"/>
              <w:szCs w:val="20"/>
            </w:rPr>
            <w:t>1</w:t>
          </w:r>
          <w:r w:rsidRPr="00D918CC">
            <w:rPr>
              <w:rFonts w:eastAsia="Calibri"/>
              <w:b/>
              <w:bCs/>
              <w:sz w:val="20"/>
              <w:szCs w:val="20"/>
            </w:rPr>
            <w:fldChar w:fldCharType="end"/>
          </w:r>
          <w:r w:rsidRPr="00D918CC">
            <w:rPr>
              <w:rFonts w:eastAsia="Calibri"/>
              <w:sz w:val="20"/>
              <w:szCs w:val="20"/>
            </w:rPr>
            <w:t xml:space="preserve"> de </w:t>
          </w:r>
          <w:r w:rsidRPr="00D918CC">
            <w:rPr>
              <w:rFonts w:eastAsia="Calibri"/>
              <w:b/>
              <w:bCs/>
              <w:sz w:val="20"/>
              <w:szCs w:val="20"/>
            </w:rPr>
            <w:fldChar w:fldCharType="begin"/>
          </w:r>
          <w:r w:rsidRPr="00D918CC">
            <w:rPr>
              <w:rFonts w:eastAsia="Calibri"/>
              <w:b/>
              <w:bCs/>
              <w:sz w:val="20"/>
              <w:szCs w:val="20"/>
            </w:rPr>
            <w:instrText>NUMPAGES  \* Arabic  \* MERGEFORMAT</w:instrText>
          </w:r>
          <w:r w:rsidRPr="00D918CC">
            <w:rPr>
              <w:rFonts w:eastAsia="Calibri"/>
              <w:b/>
              <w:bCs/>
              <w:sz w:val="20"/>
              <w:szCs w:val="20"/>
            </w:rPr>
            <w:fldChar w:fldCharType="separate"/>
          </w:r>
          <w:r w:rsidR="00DB3672">
            <w:rPr>
              <w:rFonts w:eastAsia="Calibri"/>
              <w:b/>
              <w:bCs/>
              <w:noProof/>
              <w:sz w:val="20"/>
              <w:szCs w:val="20"/>
            </w:rPr>
            <w:t>26</w:t>
          </w:r>
          <w:r w:rsidRPr="00D918CC">
            <w:rPr>
              <w:rFonts w:eastAsia="Calibri"/>
              <w:b/>
              <w:bCs/>
              <w:sz w:val="20"/>
              <w:szCs w:val="20"/>
            </w:rPr>
            <w:fldChar w:fldCharType="end"/>
          </w:r>
        </w:p>
      </w:tc>
    </w:tr>
  </w:tbl>
  <w:p w14:paraId="6CFDBE80" w14:textId="31CAE48A" w:rsidR="005C5C36" w:rsidRPr="008A5A62" w:rsidRDefault="005C5C36" w:rsidP="00133175">
    <w:pPr>
      <w:pStyle w:val="Encabezado"/>
      <w:rPr>
        <w:rFonts w:cs="Arial"/>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F6AF" w14:textId="77777777" w:rsidR="005C5C36" w:rsidRDefault="00183279">
    <w:pPr>
      <w:pStyle w:val="Encabezado"/>
    </w:pPr>
    <w:r>
      <w:rPr>
        <w:noProof/>
        <w:lang w:val="en-US" w:eastAsia="en-US"/>
      </w:rPr>
      <w:pict w14:anchorId="1A68C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4418375" o:spid="_x0000_s2049" type="#_x0000_t75" alt="" style="position:absolute;margin-left:0;margin-top:0;width:648.7pt;height:11in;z-index:-251649024;mso-wrap-edited:f;mso-width-percent:0;mso-height-percent:0;mso-position-horizontal:center;mso-position-horizontal-relative:margin;mso-position-vertical:center;mso-position-vertical-relative:margin;mso-width-percent:0;mso-height-percent:0" o:allowincell="f">
          <v:imagedata r:id="rId1" o:title="FORMATO OFICIO ALCALDIA 2020-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Listaconvietas1"/>
      <w:lvlText w:val=""/>
      <w:lvlJc w:val="left"/>
      <w:pPr>
        <w:tabs>
          <w:tab w:val="num" w:pos="360"/>
        </w:tabs>
        <w:ind w:left="360" w:hanging="360"/>
      </w:pPr>
      <w:rPr>
        <w:rFonts w:ascii="Symbol" w:hAnsi="Symbol" w:cs="Symbol"/>
      </w:rPr>
    </w:lvl>
  </w:abstractNum>
  <w:abstractNum w:abstractNumId="1" w15:restartNumberingAfterBreak="0">
    <w:nsid w:val="07AC75DC"/>
    <w:multiLevelType w:val="hybridMultilevel"/>
    <w:tmpl w:val="98E8A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05BE8"/>
    <w:multiLevelType w:val="hybridMultilevel"/>
    <w:tmpl w:val="A60A69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5D73DE"/>
    <w:multiLevelType w:val="hybridMultilevel"/>
    <w:tmpl w:val="A2701B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9759C3"/>
    <w:multiLevelType w:val="hybridMultilevel"/>
    <w:tmpl w:val="D24C699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D1D7994"/>
    <w:multiLevelType w:val="hybridMultilevel"/>
    <w:tmpl w:val="BA4EB8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5311E9"/>
    <w:multiLevelType w:val="hybridMultilevel"/>
    <w:tmpl w:val="B44EC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BA565C4"/>
    <w:multiLevelType w:val="hybridMultilevel"/>
    <w:tmpl w:val="882CA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A61EA5"/>
    <w:multiLevelType w:val="hybridMultilevel"/>
    <w:tmpl w:val="A6626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9877D0"/>
    <w:multiLevelType w:val="hybridMultilevel"/>
    <w:tmpl w:val="8990E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22D5E21"/>
    <w:multiLevelType w:val="hybridMultilevel"/>
    <w:tmpl w:val="B07AD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A671E4"/>
    <w:multiLevelType w:val="hybridMultilevel"/>
    <w:tmpl w:val="19D09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0265D17"/>
    <w:multiLevelType w:val="hybridMultilevel"/>
    <w:tmpl w:val="23B06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262086"/>
    <w:multiLevelType w:val="hybridMultilevel"/>
    <w:tmpl w:val="CCD0D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84B5D9F"/>
    <w:multiLevelType w:val="hybridMultilevel"/>
    <w:tmpl w:val="EF04F1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990141E"/>
    <w:multiLevelType w:val="hybridMultilevel"/>
    <w:tmpl w:val="151C34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4EB2841"/>
    <w:multiLevelType w:val="hybridMultilevel"/>
    <w:tmpl w:val="C0A2B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F6117B"/>
    <w:multiLevelType w:val="hybridMultilevel"/>
    <w:tmpl w:val="A3BA9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CDF477A"/>
    <w:multiLevelType w:val="hybridMultilevel"/>
    <w:tmpl w:val="C65C4B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D4D4CE2"/>
    <w:multiLevelType w:val="hybridMultilevel"/>
    <w:tmpl w:val="F8102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4"/>
  </w:num>
  <w:num w:numId="4">
    <w:abstractNumId w:val="17"/>
  </w:num>
  <w:num w:numId="5">
    <w:abstractNumId w:val="2"/>
  </w:num>
  <w:num w:numId="6">
    <w:abstractNumId w:val="7"/>
  </w:num>
  <w:num w:numId="7">
    <w:abstractNumId w:val="11"/>
  </w:num>
  <w:num w:numId="8">
    <w:abstractNumId w:val="5"/>
  </w:num>
  <w:num w:numId="9">
    <w:abstractNumId w:val="13"/>
  </w:num>
  <w:num w:numId="10">
    <w:abstractNumId w:val="15"/>
  </w:num>
  <w:num w:numId="11">
    <w:abstractNumId w:val="16"/>
  </w:num>
  <w:num w:numId="12">
    <w:abstractNumId w:val="1"/>
  </w:num>
  <w:num w:numId="13">
    <w:abstractNumId w:val="8"/>
  </w:num>
  <w:num w:numId="14">
    <w:abstractNumId w:val="10"/>
  </w:num>
  <w:num w:numId="15">
    <w:abstractNumId w:val="18"/>
  </w:num>
  <w:num w:numId="16">
    <w:abstractNumId w:val="12"/>
  </w:num>
  <w:num w:numId="17">
    <w:abstractNumId w:val="6"/>
  </w:num>
  <w:num w:numId="18">
    <w:abstractNumId w:val="9"/>
  </w:num>
  <w:num w:numId="19">
    <w:abstractNumId w:val="4"/>
  </w:num>
  <w:num w:numId="2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A3"/>
    <w:rsid w:val="00002ECE"/>
    <w:rsid w:val="0000332B"/>
    <w:rsid w:val="00003C70"/>
    <w:rsid w:val="0001036D"/>
    <w:rsid w:val="00010AD5"/>
    <w:rsid w:val="0001469A"/>
    <w:rsid w:val="00015879"/>
    <w:rsid w:val="00017D27"/>
    <w:rsid w:val="00021E6C"/>
    <w:rsid w:val="00022A10"/>
    <w:rsid w:val="00023A73"/>
    <w:rsid w:val="00024000"/>
    <w:rsid w:val="000258B1"/>
    <w:rsid w:val="0002689A"/>
    <w:rsid w:val="00030030"/>
    <w:rsid w:val="00032CD2"/>
    <w:rsid w:val="0003698A"/>
    <w:rsid w:val="00040A97"/>
    <w:rsid w:val="000453A5"/>
    <w:rsid w:val="000464AA"/>
    <w:rsid w:val="000468E8"/>
    <w:rsid w:val="00055047"/>
    <w:rsid w:val="00061841"/>
    <w:rsid w:val="00061BF4"/>
    <w:rsid w:val="00063669"/>
    <w:rsid w:val="000641C6"/>
    <w:rsid w:val="00064F23"/>
    <w:rsid w:val="00066187"/>
    <w:rsid w:val="0007051A"/>
    <w:rsid w:val="000767F7"/>
    <w:rsid w:val="00076A54"/>
    <w:rsid w:val="00080AA0"/>
    <w:rsid w:val="000817E1"/>
    <w:rsid w:val="00082531"/>
    <w:rsid w:val="00084519"/>
    <w:rsid w:val="0008579F"/>
    <w:rsid w:val="00086385"/>
    <w:rsid w:val="00086AB2"/>
    <w:rsid w:val="00090943"/>
    <w:rsid w:val="00091C39"/>
    <w:rsid w:val="00092831"/>
    <w:rsid w:val="000947C2"/>
    <w:rsid w:val="0009483E"/>
    <w:rsid w:val="0009494B"/>
    <w:rsid w:val="000964CC"/>
    <w:rsid w:val="00096535"/>
    <w:rsid w:val="000A170C"/>
    <w:rsid w:val="000A2F1B"/>
    <w:rsid w:val="000A30CA"/>
    <w:rsid w:val="000A48E4"/>
    <w:rsid w:val="000B2A8D"/>
    <w:rsid w:val="000B42C3"/>
    <w:rsid w:val="000B5315"/>
    <w:rsid w:val="000C5A12"/>
    <w:rsid w:val="000D0142"/>
    <w:rsid w:val="000D060C"/>
    <w:rsid w:val="000D238F"/>
    <w:rsid w:val="000D2C7F"/>
    <w:rsid w:val="000D4145"/>
    <w:rsid w:val="000D42E2"/>
    <w:rsid w:val="000D6354"/>
    <w:rsid w:val="000E01D6"/>
    <w:rsid w:val="000E038A"/>
    <w:rsid w:val="000E0E53"/>
    <w:rsid w:val="000E3267"/>
    <w:rsid w:val="000E6204"/>
    <w:rsid w:val="000F538D"/>
    <w:rsid w:val="000F632D"/>
    <w:rsid w:val="001027C1"/>
    <w:rsid w:val="00111F3B"/>
    <w:rsid w:val="001135E9"/>
    <w:rsid w:val="00116662"/>
    <w:rsid w:val="0012339F"/>
    <w:rsid w:val="0012569E"/>
    <w:rsid w:val="0012645D"/>
    <w:rsid w:val="00126AF2"/>
    <w:rsid w:val="001305CB"/>
    <w:rsid w:val="0013176E"/>
    <w:rsid w:val="00132370"/>
    <w:rsid w:val="00133175"/>
    <w:rsid w:val="00133459"/>
    <w:rsid w:val="00133B37"/>
    <w:rsid w:val="00134063"/>
    <w:rsid w:val="00134D61"/>
    <w:rsid w:val="00134FF2"/>
    <w:rsid w:val="00136B3E"/>
    <w:rsid w:val="001371A5"/>
    <w:rsid w:val="00141D5D"/>
    <w:rsid w:val="00143805"/>
    <w:rsid w:val="00143DAC"/>
    <w:rsid w:val="0014454A"/>
    <w:rsid w:val="0014473C"/>
    <w:rsid w:val="001457D3"/>
    <w:rsid w:val="00147AAB"/>
    <w:rsid w:val="00150568"/>
    <w:rsid w:val="001512E0"/>
    <w:rsid w:val="001569A9"/>
    <w:rsid w:val="0016681F"/>
    <w:rsid w:val="00166E55"/>
    <w:rsid w:val="00167056"/>
    <w:rsid w:val="0017165F"/>
    <w:rsid w:val="00172C2A"/>
    <w:rsid w:val="00174BE4"/>
    <w:rsid w:val="0017657F"/>
    <w:rsid w:val="00183279"/>
    <w:rsid w:val="00184EB2"/>
    <w:rsid w:val="0018541B"/>
    <w:rsid w:val="001874B8"/>
    <w:rsid w:val="00187CF6"/>
    <w:rsid w:val="00193A0A"/>
    <w:rsid w:val="00195007"/>
    <w:rsid w:val="001954A7"/>
    <w:rsid w:val="00195975"/>
    <w:rsid w:val="00195C7F"/>
    <w:rsid w:val="00197F74"/>
    <w:rsid w:val="001A0365"/>
    <w:rsid w:val="001A3AC4"/>
    <w:rsid w:val="001A3B8A"/>
    <w:rsid w:val="001A3D51"/>
    <w:rsid w:val="001B077C"/>
    <w:rsid w:val="001B419E"/>
    <w:rsid w:val="001B42C4"/>
    <w:rsid w:val="001B75C1"/>
    <w:rsid w:val="001B7B34"/>
    <w:rsid w:val="001C0130"/>
    <w:rsid w:val="001C19ED"/>
    <w:rsid w:val="001C1F50"/>
    <w:rsid w:val="001C2FED"/>
    <w:rsid w:val="001D0518"/>
    <w:rsid w:val="001D1B51"/>
    <w:rsid w:val="001D212F"/>
    <w:rsid w:val="001D3CFE"/>
    <w:rsid w:val="001D4B17"/>
    <w:rsid w:val="001E2F4B"/>
    <w:rsid w:val="001E45AE"/>
    <w:rsid w:val="001E79EA"/>
    <w:rsid w:val="001E7EFC"/>
    <w:rsid w:val="001F0FDE"/>
    <w:rsid w:val="001F27A6"/>
    <w:rsid w:val="00202B63"/>
    <w:rsid w:val="00206252"/>
    <w:rsid w:val="002074F5"/>
    <w:rsid w:val="00210938"/>
    <w:rsid w:val="00210A33"/>
    <w:rsid w:val="00213EDC"/>
    <w:rsid w:val="002158B3"/>
    <w:rsid w:val="002177BD"/>
    <w:rsid w:val="00220B5A"/>
    <w:rsid w:val="00220D66"/>
    <w:rsid w:val="00221B0D"/>
    <w:rsid w:val="002222DD"/>
    <w:rsid w:val="00223A34"/>
    <w:rsid w:val="00227FCC"/>
    <w:rsid w:val="00227FF1"/>
    <w:rsid w:val="00230D8E"/>
    <w:rsid w:val="00230F9E"/>
    <w:rsid w:val="002317B5"/>
    <w:rsid w:val="00234B08"/>
    <w:rsid w:val="0023782B"/>
    <w:rsid w:val="00237A43"/>
    <w:rsid w:val="002458E9"/>
    <w:rsid w:val="0025223E"/>
    <w:rsid w:val="0025583D"/>
    <w:rsid w:val="00255BAE"/>
    <w:rsid w:val="00260F62"/>
    <w:rsid w:val="00261957"/>
    <w:rsid w:val="00261E9F"/>
    <w:rsid w:val="00262477"/>
    <w:rsid w:val="002635EB"/>
    <w:rsid w:val="00264698"/>
    <w:rsid w:val="00265854"/>
    <w:rsid w:val="002675A2"/>
    <w:rsid w:val="00270AA4"/>
    <w:rsid w:val="0027118D"/>
    <w:rsid w:val="0027266F"/>
    <w:rsid w:val="00273906"/>
    <w:rsid w:val="00274569"/>
    <w:rsid w:val="00275932"/>
    <w:rsid w:val="0027628E"/>
    <w:rsid w:val="0027784A"/>
    <w:rsid w:val="00281A4C"/>
    <w:rsid w:val="00283170"/>
    <w:rsid w:val="00285B5E"/>
    <w:rsid w:val="0028638A"/>
    <w:rsid w:val="00290B41"/>
    <w:rsid w:val="00290CE4"/>
    <w:rsid w:val="00291E89"/>
    <w:rsid w:val="00292B38"/>
    <w:rsid w:val="00292F44"/>
    <w:rsid w:val="00294427"/>
    <w:rsid w:val="00294857"/>
    <w:rsid w:val="002B0A86"/>
    <w:rsid w:val="002B0F1F"/>
    <w:rsid w:val="002B22BB"/>
    <w:rsid w:val="002B3404"/>
    <w:rsid w:val="002B37F0"/>
    <w:rsid w:val="002B49D7"/>
    <w:rsid w:val="002B4C36"/>
    <w:rsid w:val="002B4FEB"/>
    <w:rsid w:val="002B6019"/>
    <w:rsid w:val="002C2336"/>
    <w:rsid w:val="002C2D98"/>
    <w:rsid w:val="002C496A"/>
    <w:rsid w:val="002C58A5"/>
    <w:rsid w:val="002C6660"/>
    <w:rsid w:val="002C71CC"/>
    <w:rsid w:val="002C74D9"/>
    <w:rsid w:val="002D06A0"/>
    <w:rsid w:val="002D0852"/>
    <w:rsid w:val="002D50D3"/>
    <w:rsid w:val="002D511C"/>
    <w:rsid w:val="002D5C0D"/>
    <w:rsid w:val="002D5DF3"/>
    <w:rsid w:val="002D6748"/>
    <w:rsid w:val="002E3D57"/>
    <w:rsid w:val="002E7828"/>
    <w:rsid w:val="002F0A9F"/>
    <w:rsid w:val="002F0CDD"/>
    <w:rsid w:val="002F2D95"/>
    <w:rsid w:val="002F3BE8"/>
    <w:rsid w:val="002F5523"/>
    <w:rsid w:val="002F5CFC"/>
    <w:rsid w:val="0030422D"/>
    <w:rsid w:val="0030468C"/>
    <w:rsid w:val="00304CC5"/>
    <w:rsid w:val="0031087A"/>
    <w:rsid w:val="00311916"/>
    <w:rsid w:val="00313BF0"/>
    <w:rsid w:val="003153F5"/>
    <w:rsid w:val="00316A43"/>
    <w:rsid w:val="00321064"/>
    <w:rsid w:val="0032156B"/>
    <w:rsid w:val="0032180C"/>
    <w:rsid w:val="00322A29"/>
    <w:rsid w:val="00323B30"/>
    <w:rsid w:val="00324A66"/>
    <w:rsid w:val="003278B9"/>
    <w:rsid w:val="003402D3"/>
    <w:rsid w:val="00340492"/>
    <w:rsid w:val="00340BBC"/>
    <w:rsid w:val="00341BF0"/>
    <w:rsid w:val="00342CD9"/>
    <w:rsid w:val="003433AF"/>
    <w:rsid w:val="00343A60"/>
    <w:rsid w:val="003479E8"/>
    <w:rsid w:val="00354C31"/>
    <w:rsid w:val="003562F6"/>
    <w:rsid w:val="0035668C"/>
    <w:rsid w:val="00356714"/>
    <w:rsid w:val="00356907"/>
    <w:rsid w:val="00360906"/>
    <w:rsid w:val="00362CF6"/>
    <w:rsid w:val="00363289"/>
    <w:rsid w:val="00363474"/>
    <w:rsid w:val="003638B2"/>
    <w:rsid w:val="00373CE8"/>
    <w:rsid w:val="00373E27"/>
    <w:rsid w:val="00374568"/>
    <w:rsid w:val="00377080"/>
    <w:rsid w:val="0037764E"/>
    <w:rsid w:val="00380400"/>
    <w:rsid w:val="003833A4"/>
    <w:rsid w:val="0039382E"/>
    <w:rsid w:val="00394CDD"/>
    <w:rsid w:val="003975FF"/>
    <w:rsid w:val="003A4862"/>
    <w:rsid w:val="003A70EF"/>
    <w:rsid w:val="003B4E7B"/>
    <w:rsid w:val="003B7C77"/>
    <w:rsid w:val="003C05EF"/>
    <w:rsid w:val="003C1FBC"/>
    <w:rsid w:val="003C2C8D"/>
    <w:rsid w:val="003D1095"/>
    <w:rsid w:val="003D1E28"/>
    <w:rsid w:val="003D3176"/>
    <w:rsid w:val="003D3449"/>
    <w:rsid w:val="003D3AA8"/>
    <w:rsid w:val="003D3BA7"/>
    <w:rsid w:val="003D4198"/>
    <w:rsid w:val="003D4CDD"/>
    <w:rsid w:val="003D50FE"/>
    <w:rsid w:val="003D59C2"/>
    <w:rsid w:val="003E11F0"/>
    <w:rsid w:val="003E1AD1"/>
    <w:rsid w:val="003E7988"/>
    <w:rsid w:val="003E7BE4"/>
    <w:rsid w:val="003F0625"/>
    <w:rsid w:val="003F1660"/>
    <w:rsid w:val="003F2C93"/>
    <w:rsid w:val="00402B8B"/>
    <w:rsid w:val="00403E11"/>
    <w:rsid w:val="0040786C"/>
    <w:rsid w:val="004140DB"/>
    <w:rsid w:val="0041512F"/>
    <w:rsid w:val="00417B0C"/>
    <w:rsid w:val="00417E2B"/>
    <w:rsid w:val="00420A47"/>
    <w:rsid w:val="00422553"/>
    <w:rsid w:val="0042351E"/>
    <w:rsid w:val="00424089"/>
    <w:rsid w:val="004245E3"/>
    <w:rsid w:val="004256B4"/>
    <w:rsid w:val="00427853"/>
    <w:rsid w:val="00427980"/>
    <w:rsid w:val="0042799A"/>
    <w:rsid w:val="0043098F"/>
    <w:rsid w:val="00432210"/>
    <w:rsid w:val="004356FF"/>
    <w:rsid w:val="0043599A"/>
    <w:rsid w:val="00435BC2"/>
    <w:rsid w:val="004360F0"/>
    <w:rsid w:val="0043764C"/>
    <w:rsid w:val="00444BC0"/>
    <w:rsid w:val="00444D38"/>
    <w:rsid w:val="00445271"/>
    <w:rsid w:val="0044550F"/>
    <w:rsid w:val="00445654"/>
    <w:rsid w:val="00445C55"/>
    <w:rsid w:val="00446C3B"/>
    <w:rsid w:val="00456F3D"/>
    <w:rsid w:val="00457D96"/>
    <w:rsid w:val="00461219"/>
    <w:rsid w:val="004628B2"/>
    <w:rsid w:val="00463BA3"/>
    <w:rsid w:val="004641E5"/>
    <w:rsid w:val="00465C96"/>
    <w:rsid w:val="00467AD5"/>
    <w:rsid w:val="004720E2"/>
    <w:rsid w:val="004729F2"/>
    <w:rsid w:val="004744F7"/>
    <w:rsid w:val="00475C5E"/>
    <w:rsid w:val="004763D3"/>
    <w:rsid w:val="00480997"/>
    <w:rsid w:val="004852AE"/>
    <w:rsid w:val="00486C5C"/>
    <w:rsid w:val="00494DC8"/>
    <w:rsid w:val="0049795F"/>
    <w:rsid w:val="00497F2D"/>
    <w:rsid w:val="004A632C"/>
    <w:rsid w:val="004A79EB"/>
    <w:rsid w:val="004A7A6C"/>
    <w:rsid w:val="004B0ADC"/>
    <w:rsid w:val="004B2631"/>
    <w:rsid w:val="004B454B"/>
    <w:rsid w:val="004B4BF6"/>
    <w:rsid w:val="004C3B71"/>
    <w:rsid w:val="004C583E"/>
    <w:rsid w:val="004D129A"/>
    <w:rsid w:val="004D71E8"/>
    <w:rsid w:val="004E00B0"/>
    <w:rsid w:val="004E18DF"/>
    <w:rsid w:val="004E1F39"/>
    <w:rsid w:val="004E2690"/>
    <w:rsid w:val="004E2C93"/>
    <w:rsid w:val="004F1FDD"/>
    <w:rsid w:val="004F2B5E"/>
    <w:rsid w:val="004F3D8B"/>
    <w:rsid w:val="004F7F3C"/>
    <w:rsid w:val="0050308F"/>
    <w:rsid w:val="005058F9"/>
    <w:rsid w:val="00505E63"/>
    <w:rsid w:val="005069F0"/>
    <w:rsid w:val="00507D76"/>
    <w:rsid w:val="0051128D"/>
    <w:rsid w:val="0051410E"/>
    <w:rsid w:val="00515D3A"/>
    <w:rsid w:val="00515F03"/>
    <w:rsid w:val="00517150"/>
    <w:rsid w:val="0052109A"/>
    <w:rsid w:val="005249A5"/>
    <w:rsid w:val="005328EE"/>
    <w:rsid w:val="0053478E"/>
    <w:rsid w:val="0053497E"/>
    <w:rsid w:val="00534C14"/>
    <w:rsid w:val="0053606B"/>
    <w:rsid w:val="00536178"/>
    <w:rsid w:val="00536C1F"/>
    <w:rsid w:val="005376B9"/>
    <w:rsid w:val="00541030"/>
    <w:rsid w:val="00541BCC"/>
    <w:rsid w:val="00542D4F"/>
    <w:rsid w:val="00544523"/>
    <w:rsid w:val="00544ADF"/>
    <w:rsid w:val="00547F50"/>
    <w:rsid w:val="00554451"/>
    <w:rsid w:val="00554872"/>
    <w:rsid w:val="005562B8"/>
    <w:rsid w:val="00556DAA"/>
    <w:rsid w:val="00563618"/>
    <w:rsid w:val="00564A76"/>
    <w:rsid w:val="005661FC"/>
    <w:rsid w:val="00567262"/>
    <w:rsid w:val="00571822"/>
    <w:rsid w:val="00572549"/>
    <w:rsid w:val="0057277B"/>
    <w:rsid w:val="00574344"/>
    <w:rsid w:val="00574926"/>
    <w:rsid w:val="005751A6"/>
    <w:rsid w:val="00576B7E"/>
    <w:rsid w:val="00576F7A"/>
    <w:rsid w:val="00577936"/>
    <w:rsid w:val="00577F17"/>
    <w:rsid w:val="00581BA6"/>
    <w:rsid w:val="00583CDA"/>
    <w:rsid w:val="00584118"/>
    <w:rsid w:val="00585A5E"/>
    <w:rsid w:val="00586448"/>
    <w:rsid w:val="00590442"/>
    <w:rsid w:val="00590A22"/>
    <w:rsid w:val="0059412C"/>
    <w:rsid w:val="005A1AE4"/>
    <w:rsid w:val="005A3295"/>
    <w:rsid w:val="005A56E3"/>
    <w:rsid w:val="005A6B9E"/>
    <w:rsid w:val="005A7F96"/>
    <w:rsid w:val="005B0C38"/>
    <w:rsid w:val="005B13E5"/>
    <w:rsid w:val="005B19A4"/>
    <w:rsid w:val="005B273E"/>
    <w:rsid w:val="005B7BB7"/>
    <w:rsid w:val="005C0A4E"/>
    <w:rsid w:val="005C2342"/>
    <w:rsid w:val="005C32C0"/>
    <w:rsid w:val="005C55E9"/>
    <w:rsid w:val="005C56FA"/>
    <w:rsid w:val="005C5C36"/>
    <w:rsid w:val="005C7A2E"/>
    <w:rsid w:val="005D39D6"/>
    <w:rsid w:val="005D4CD6"/>
    <w:rsid w:val="005D7DF0"/>
    <w:rsid w:val="005E0A03"/>
    <w:rsid w:val="005E2D53"/>
    <w:rsid w:val="005E3929"/>
    <w:rsid w:val="005E5423"/>
    <w:rsid w:val="005E720F"/>
    <w:rsid w:val="005F1878"/>
    <w:rsid w:val="005F2F96"/>
    <w:rsid w:val="005F4D3D"/>
    <w:rsid w:val="005F74CE"/>
    <w:rsid w:val="00600C09"/>
    <w:rsid w:val="00600EB7"/>
    <w:rsid w:val="0061109C"/>
    <w:rsid w:val="0061196A"/>
    <w:rsid w:val="00614AC7"/>
    <w:rsid w:val="00615825"/>
    <w:rsid w:val="006164AB"/>
    <w:rsid w:val="0062195A"/>
    <w:rsid w:val="006244B8"/>
    <w:rsid w:val="00627FFC"/>
    <w:rsid w:val="00630110"/>
    <w:rsid w:val="0063135A"/>
    <w:rsid w:val="0063545D"/>
    <w:rsid w:val="00637CAC"/>
    <w:rsid w:val="00640748"/>
    <w:rsid w:val="00641B22"/>
    <w:rsid w:val="006448D4"/>
    <w:rsid w:val="00645BDA"/>
    <w:rsid w:val="0065051C"/>
    <w:rsid w:val="00652DF3"/>
    <w:rsid w:val="00655EB9"/>
    <w:rsid w:val="00656CC3"/>
    <w:rsid w:val="0066173C"/>
    <w:rsid w:val="00662354"/>
    <w:rsid w:val="00662596"/>
    <w:rsid w:val="006638CE"/>
    <w:rsid w:val="006674BF"/>
    <w:rsid w:val="006676A6"/>
    <w:rsid w:val="00667DD5"/>
    <w:rsid w:val="00667EE8"/>
    <w:rsid w:val="00670364"/>
    <w:rsid w:val="00672323"/>
    <w:rsid w:val="0067523C"/>
    <w:rsid w:val="0067652C"/>
    <w:rsid w:val="00677272"/>
    <w:rsid w:val="00680CBD"/>
    <w:rsid w:val="00685CC7"/>
    <w:rsid w:val="00686ECA"/>
    <w:rsid w:val="00687724"/>
    <w:rsid w:val="0069076A"/>
    <w:rsid w:val="006910CA"/>
    <w:rsid w:val="006910EF"/>
    <w:rsid w:val="00691F16"/>
    <w:rsid w:val="00692B63"/>
    <w:rsid w:val="0069307A"/>
    <w:rsid w:val="00693B2A"/>
    <w:rsid w:val="006940EE"/>
    <w:rsid w:val="0069414D"/>
    <w:rsid w:val="0069487F"/>
    <w:rsid w:val="006A21D6"/>
    <w:rsid w:val="006A2F36"/>
    <w:rsid w:val="006A51F8"/>
    <w:rsid w:val="006A6A45"/>
    <w:rsid w:val="006B1D64"/>
    <w:rsid w:val="006B3119"/>
    <w:rsid w:val="006B36A2"/>
    <w:rsid w:val="006B4BBB"/>
    <w:rsid w:val="006B71DF"/>
    <w:rsid w:val="006B7214"/>
    <w:rsid w:val="006C0DC8"/>
    <w:rsid w:val="006C26B5"/>
    <w:rsid w:val="006C2977"/>
    <w:rsid w:val="006C32DB"/>
    <w:rsid w:val="006C5233"/>
    <w:rsid w:val="006C6605"/>
    <w:rsid w:val="006C79D6"/>
    <w:rsid w:val="006C7DC0"/>
    <w:rsid w:val="006D269E"/>
    <w:rsid w:val="006D2E25"/>
    <w:rsid w:val="006D4E99"/>
    <w:rsid w:val="006D51DA"/>
    <w:rsid w:val="006D5982"/>
    <w:rsid w:val="006D646B"/>
    <w:rsid w:val="006D6E03"/>
    <w:rsid w:val="006E069D"/>
    <w:rsid w:val="006E1CEB"/>
    <w:rsid w:val="006E454A"/>
    <w:rsid w:val="006E58EF"/>
    <w:rsid w:val="006E733E"/>
    <w:rsid w:val="006F1FC4"/>
    <w:rsid w:val="006F3A4B"/>
    <w:rsid w:val="00701C55"/>
    <w:rsid w:val="00702E0D"/>
    <w:rsid w:val="00702EB1"/>
    <w:rsid w:val="00705A20"/>
    <w:rsid w:val="007109CE"/>
    <w:rsid w:val="00716813"/>
    <w:rsid w:val="00717A04"/>
    <w:rsid w:val="007207CC"/>
    <w:rsid w:val="00722104"/>
    <w:rsid w:val="007224AE"/>
    <w:rsid w:val="00724691"/>
    <w:rsid w:val="00725E39"/>
    <w:rsid w:val="00730837"/>
    <w:rsid w:val="00731AEA"/>
    <w:rsid w:val="00732874"/>
    <w:rsid w:val="00736FF3"/>
    <w:rsid w:val="007406BF"/>
    <w:rsid w:val="00742136"/>
    <w:rsid w:val="00742405"/>
    <w:rsid w:val="00744717"/>
    <w:rsid w:val="00744C02"/>
    <w:rsid w:val="00746FA6"/>
    <w:rsid w:val="00747F8D"/>
    <w:rsid w:val="00750966"/>
    <w:rsid w:val="00751CFC"/>
    <w:rsid w:val="007520AA"/>
    <w:rsid w:val="007525E7"/>
    <w:rsid w:val="007530B8"/>
    <w:rsid w:val="00753F47"/>
    <w:rsid w:val="00754ED0"/>
    <w:rsid w:val="00757369"/>
    <w:rsid w:val="00757D05"/>
    <w:rsid w:val="00757EFF"/>
    <w:rsid w:val="0076071A"/>
    <w:rsid w:val="00765D9F"/>
    <w:rsid w:val="00766137"/>
    <w:rsid w:val="007667B5"/>
    <w:rsid w:val="00770F71"/>
    <w:rsid w:val="007718D1"/>
    <w:rsid w:val="007722E4"/>
    <w:rsid w:val="00773803"/>
    <w:rsid w:val="0077488A"/>
    <w:rsid w:val="00774FF3"/>
    <w:rsid w:val="00775B9F"/>
    <w:rsid w:val="00776243"/>
    <w:rsid w:val="00776D39"/>
    <w:rsid w:val="00780837"/>
    <w:rsid w:val="00782A5F"/>
    <w:rsid w:val="007830EE"/>
    <w:rsid w:val="00783312"/>
    <w:rsid w:val="00785CA0"/>
    <w:rsid w:val="007921E0"/>
    <w:rsid w:val="00795533"/>
    <w:rsid w:val="007964F2"/>
    <w:rsid w:val="007A05B2"/>
    <w:rsid w:val="007A1C2F"/>
    <w:rsid w:val="007A23AC"/>
    <w:rsid w:val="007A2668"/>
    <w:rsid w:val="007A4BCA"/>
    <w:rsid w:val="007B310A"/>
    <w:rsid w:val="007B6B2C"/>
    <w:rsid w:val="007C1C73"/>
    <w:rsid w:val="007C3090"/>
    <w:rsid w:val="007C45CF"/>
    <w:rsid w:val="007C5FF8"/>
    <w:rsid w:val="007C74E8"/>
    <w:rsid w:val="007D07C4"/>
    <w:rsid w:val="007D2A3E"/>
    <w:rsid w:val="007D62D0"/>
    <w:rsid w:val="007D7FA6"/>
    <w:rsid w:val="007E0C07"/>
    <w:rsid w:val="007E3EC7"/>
    <w:rsid w:val="007E517C"/>
    <w:rsid w:val="007E73B2"/>
    <w:rsid w:val="007F0EC9"/>
    <w:rsid w:val="007F259C"/>
    <w:rsid w:val="007F42F3"/>
    <w:rsid w:val="007F4456"/>
    <w:rsid w:val="007F5577"/>
    <w:rsid w:val="007F6A54"/>
    <w:rsid w:val="00804071"/>
    <w:rsid w:val="00804116"/>
    <w:rsid w:val="00804C1D"/>
    <w:rsid w:val="008051CA"/>
    <w:rsid w:val="00810322"/>
    <w:rsid w:val="00817FAC"/>
    <w:rsid w:val="00827223"/>
    <w:rsid w:val="00831C2F"/>
    <w:rsid w:val="00835479"/>
    <w:rsid w:val="00835D92"/>
    <w:rsid w:val="00840763"/>
    <w:rsid w:val="00841805"/>
    <w:rsid w:val="00844F68"/>
    <w:rsid w:val="00847751"/>
    <w:rsid w:val="00850231"/>
    <w:rsid w:val="00850FF1"/>
    <w:rsid w:val="008515B8"/>
    <w:rsid w:val="00856615"/>
    <w:rsid w:val="008612A1"/>
    <w:rsid w:val="0086189C"/>
    <w:rsid w:val="00862D98"/>
    <w:rsid w:val="00866F47"/>
    <w:rsid w:val="00867CED"/>
    <w:rsid w:val="0087150F"/>
    <w:rsid w:val="00874CE7"/>
    <w:rsid w:val="00875789"/>
    <w:rsid w:val="0087665A"/>
    <w:rsid w:val="0087689F"/>
    <w:rsid w:val="008816EA"/>
    <w:rsid w:val="00882F0A"/>
    <w:rsid w:val="00883606"/>
    <w:rsid w:val="00883AB5"/>
    <w:rsid w:val="00886CB2"/>
    <w:rsid w:val="00890BE4"/>
    <w:rsid w:val="00891157"/>
    <w:rsid w:val="008939F0"/>
    <w:rsid w:val="00894D80"/>
    <w:rsid w:val="00895080"/>
    <w:rsid w:val="00895667"/>
    <w:rsid w:val="0089585C"/>
    <w:rsid w:val="008966C0"/>
    <w:rsid w:val="00897873"/>
    <w:rsid w:val="008A1B11"/>
    <w:rsid w:val="008A3188"/>
    <w:rsid w:val="008A3457"/>
    <w:rsid w:val="008A399D"/>
    <w:rsid w:val="008A58BB"/>
    <w:rsid w:val="008A5913"/>
    <w:rsid w:val="008A5A62"/>
    <w:rsid w:val="008A6D87"/>
    <w:rsid w:val="008B4C92"/>
    <w:rsid w:val="008B5AB0"/>
    <w:rsid w:val="008B5FCF"/>
    <w:rsid w:val="008B6B6A"/>
    <w:rsid w:val="008B782C"/>
    <w:rsid w:val="008C0B51"/>
    <w:rsid w:val="008C5C60"/>
    <w:rsid w:val="008D1316"/>
    <w:rsid w:val="008D14FC"/>
    <w:rsid w:val="008D24DD"/>
    <w:rsid w:val="008D2C70"/>
    <w:rsid w:val="008D3F57"/>
    <w:rsid w:val="008D573A"/>
    <w:rsid w:val="008D68D8"/>
    <w:rsid w:val="008D7337"/>
    <w:rsid w:val="008E0484"/>
    <w:rsid w:val="008E12E5"/>
    <w:rsid w:val="008E3456"/>
    <w:rsid w:val="008E3B2A"/>
    <w:rsid w:val="008E5434"/>
    <w:rsid w:val="008E5E90"/>
    <w:rsid w:val="008E6B4E"/>
    <w:rsid w:val="008E76FA"/>
    <w:rsid w:val="008F3967"/>
    <w:rsid w:val="008F55D3"/>
    <w:rsid w:val="0090147D"/>
    <w:rsid w:val="009060BD"/>
    <w:rsid w:val="00907AE7"/>
    <w:rsid w:val="00911C59"/>
    <w:rsid w:val="00913015"/>
    <w:rsid w:val="009130BB"/>
    <w:rsid w:val="00913CA2"/>
    <w:rsid w:val="009200D4"/>
    <w:rsid w:val="00920562"/>
    <w:rsid w:val="00921720"/>
    <w:rsid w:val="00921E49"/>
    <w:rsid w:val="00924D5E"/>
    <w:rsid w:val="00925503"/>
    <w:rsid w:val="00932D9E"/>
    <w:rsid w:val="00934E1E"/>
    <w:rsid w:val="009369C4"/>
    <w:rsid w:val="00940EA6"/>
    <w:rsid w:val="0094150C"/>
    <w:rsid w:val="00943BC3"/>
    <w:rsid w:val="0094430C"/>
    <w:rsid w:val="009463AB"/>
    <w:rsid w:val="00946D07"/>
    <w:rsid w:val="009531A1"/>
    <w:rsid w:val="0095347C"/>
    <w:rsid w:val="00954E82"/>
    <w:rsid w:val="009569D6"/>
    <w:rsid w:val="00960082"/>
    <w:rsid w:val="00961C7B"/>
    <w:rsid w:val="0096277C"/>
    <w:rsid w:val="00962C84"/>
    <w:rsid w:val="009636CD"/>
    <w:rsid w:val="0097050D"/>
    <w:rsid w:val="00970E9F"/>
    <w:rsid w:val="00972991"/>
    <w:rsid w:val="00974577"/>
    <w:rsid w:val="009761BA"/>
    <w:rsid w:val="009802B6"/>
    <w:rsid w:val="009805AA"/>
    <w:rsid w:val="00981F28"/>
    <w:rsid w:val="00985645"/>
    <w:rsid w:val="00993CC0"/>
    <w:rsid w:val="00995EC0"/>
    <w:rsid w:val="0099720B"/>
    <w:rsid w:val="009A02BE"/>
    <w:rsid w:val="009A1091"/>
    <w:rsid w:val="009A1F4A"/>
    <w:rsid w:val="009B19D0"/>
    <w:rsid w:val="009C05F8"/>
    <w:rsid w:val="009C1362"/>
    <w:rsid w:val="009C20BB"/>
    <w:rsid w:val="009C2FFC"/>
    <w:rsid w:val="009E064C"/>
    <w:rsid w:val="009E0DB7"/>
    <w:rsid w:val="009E22C5"/>
    <w:rsid w:val="009E3DDE"/>
    <w:rsid w:val="009F4F0E"/>
    <w:rsid w:val="00A00AB0"/>
    <w:rsid w:val="00A042C7"/>
    <w:rsid w:val="00A044A6"/>
    <w:rsid w:val="00A118DB"/>
    <w:rsid w:val="00A132A3"/>
    <w:rsid w:val="00A1366D"/>
    <w:rsid w:val="00A13BD0"/>
    <w:rsid w:val="00A14833"/>
    <w:rsid w:val="00A204DE"/>
    <w:rsid w:val="00A209A3"/>
    <w:rsid w:val="00A219A0"/>
    <w:rsid w:val="00A26D46"/>
    <w:rsid w:val="00A26FD7"/>
    <w:rsid w:val="00A272F0"/>
    <w:rsid w:val="00A300D5"/>
    <w:rsid w:val="00A31FDF"/>
    <w:rsid w:val="00A320FB"/>
    <w:rsid w:val="00A32354"/>
    <w:rsid w:val="00A32D39"/>
    <w:rsid w:val="00A33245"/>
    <w:rsid w:val="00A3412F"/>
    <w:rsid w:val="00A34B11"/>
    <w:rsid w:val="00A355BA"/>
    <w:rsid w:val="00A47571"/>
    <w:rsid w:val="00A47F12"/>
    <w:rsid w:val="00A50928"/>
    <w:rsid w:val="00A52118"/>
    <w:rsid w:val="00A527D5"/>
    <w:rsid w:val="00A52908"/>
    <w:rsid w:val="00A52E46"/>
    <w:rsid w:val="00A5319D"/>
    <w:rsid w:val="00A538F3"/>
    <w:rsid w:val="00A53B05"/>
    <w:rsid w:val="00A574BA"/>
    <w:rsid w:val="00A62578"/>
    <w:rsid w:val="00A70BEE"/>
    <w:rsid w:val="00A70DCE"/>
    <w:rsid w:val="00A71633"/>
    <w:rsid w:val="00A730DB"/>
    <w:rsid w:val="00A73BCE"/>
    <w:rsid w:val="00A74680"/>
    <w:rsid w:val="00A7577F"/>
    <w:rsid w:val="00A76748"/>
    <w:rsid w:val="00A77C70"/>
    <w:rsid w:val="00A81CB7"/>
    <w:rsid w:val="00A85DFE"/>
    <w:rsid w:val="00A8693C"/>
    <w:rsid w:val="00A86D65"/>
    <w:rsid w:val="00A944C1"/>
    <w:rsid w:val="00A95724"/>
    <w:rsid w:val="00AA0C21"/>
    <w:rsid w:val="00AA195F"/>
    <w:rsid w:val="00AA7D5A"/>
    <w:rsid w:val="00AB27FF"/>
    <w:rsid w:val="00AB3374"/>
    <w:rsid w:val="00AB373D"/>
    <w:rsid w:val="00AB57B4"/>
    <w:rsid w:val="00AB6ECE"/>
    <w:rsid w:val="00AB704B"/>
    <w:rsid w:val="00AC0EB1"/>
    <w:rsid w:val="00AC2941"/>
    <w:rsid w:val="00AC3C41"/>
    <w:rsid w:val="00AC599A"/>
    <w:rsid w:val="00AC5E50"/>
    <w:rsid w:val="00AC729E"/>
    <w:rsid w:val="00AD22E9"/>
    <w:rsid w:val="00AD2CCA"/>
    <w:rsid w:val="00AD6642"/>
    <w:rsid w:val="00AD7972"/>
    <w:rsid w:val="00AE08C2"/>
    <w:rsid w:val="00AE16A5"/>
    <w:rsid w:val="00AE3100"/>
    <w:rsid w:val="00AE460F"/>
    <w:rsid w:val="00AE5CEA"/>
    <w:rsid w:val="00AF0223"/>
    <w:rsid w:val="00AF05C5"/>
    <w:rsid w:val="00AF0908"/>
    <w:rsid w:val="00AF4041"/>
    <w:rsid w:val="00AF46AF"/>
    <w:rsid w:val="00AF5371"/>
    <w:rsid w:val="00AF6C98"/>
    <w:rsid w:val="00AF70D1"/>
    <w:rsid w:val="00AF7C73"/>
    <w:rsid w:val="00B008DF"/>
    <w:rsid w:val="00B01418"/>
    <w:rsid w:val="00B0497B"/>
    <w:rsid w:val="00B13FAE"/>
    <w:rsid w:val="00B178BE"/>
    <w:rsid w:val="00B200FB"/>
    <w:rsid w:val="00B2124D"/>
    <w:rsid w:val="00B24FD7"/>
    <w:rsid w:val="00B265C3"/>
    <w:rsid w:val="00B27D44"/>
    <w:rsid w:val="00B35949"/>
    <w:rsid w:val="00B37003"/>
    <w:rsid w:val="00B37534"/>
    <w:rsid w:val="00B42627"/>
    <w:rsid w:val="00B4415B"/>
    <w:rsid w:val="00B44C86"/>
    <w:rsid w:val="00B44D8C"/>
    <w:rsid w:val="00B44EFB"/>
    <w:rsid w:val="00B4611C"/>
    <w:rsid w:val="00B47655"/>
    <w:rsid w:val="00B51EC9"/>
    <w:rsid w:val="00B525E1"/>
    <w:rsid w:val="00B52757"/>
    <w:rsid w:val="00B5279C"/>
    <w:rsid w:val="00B52983"/>
    <w:rsid w:val="00B54F67"/>
    <w:rsid w:val="00B551DC"/>
    <w:rsid w:val="00B61F93"/>
    <w:rsid w:val="00B621D1"/>
    <w:rsid w:val="00B64916"/>
    <w:rsid w:val="00B71F0A"/>
    <w:rsid w:val="00B7375E"/>
    <w:rsid w:val="00B7455A"/>
    <w:rsid w:val="00B758CF"/>
    <w:rsid w:val="00B76D38"/>
    <w:rsid w:val="00B8190D"/>
    <w:rsid w:val="00B91359"/>
    <w:rsid w:val="00B91E94"/>
    <w:rsid w:val="00B93C4D"/>
    <w:rsid w:val="00B942D0"/>
    <w:rsid w:val="00B94AA3"/>
    <w:rsid w:val="00B94CCE"/>
    <w:rsid w:val="00B951A1"/>
    <w:rsid w:val="00B95D95"/>
    <w:rsid w:val="00B96692"/>
    <w:rsid w:val="00B96FC4"/>
    <w:rsid w:val="00B97927"/>
    <w:rsid w:val="00B97D4A"/>
    <w:rsid w:val="00B97FD0"/>
    <w:rsid w:val="00BA0F4F"/>
    <w:rsid w:val="00BA40F2"/>
    <w:rsid w:val="00BA5A35"/>
    <w:rsid w:val="00BA6806"/>
    <w:rsid w:val="00BB0E8F"/>
    <w:rsid w:val="00BB1E7B"/>
    <w:rsid w:val="00BB24FD"/>
    <w:rsid w:val="00BB2531"/>
    <w:rsid w:val="00BB7902"/>
    <w:rsid w:val="00BB7E5B"/>
    <w:rsid w:val="00BC154A"/>
    <w:rsid w:val="00BC663D"/>
    <w:rsid w:val="00BD3922"/>
    <w:rsid w:val="00BD6EF7"/>
    <w:rsid w:val="00BE7D47"/>
    <w:rsid w:val="00BF1D41"/>
    <w:rsid w:val="00BF3EE5"/>
    <w:rsid w:val="00BF5B91"/>
    <w:rsid w:val="00BF6CE2"/>
    <w:rsid w:val="00BF776C"/>
    <w:rsid w:val="00C04D0D"/>
    <w:rsid w:val="00C04D42"/>
    <w:rsid w:val="00C05EBF"/>
    <w:rsid w:val="00C14C0D"/>
    <w:rsid w:val="00C16A69"/>
    <w:rsid w:val="00C203CD"/>
    <w:rsid w:val="00C20746"/>
    <w:rsid w:val="00C21446"/>
    <w:rsid w:val="00C242E4"/>
    <w:rsid w:val="00C2493A"/>
    <w:rsid w:val="00C24CD0"/>
    <w:rsid w:val="00C25333"/>
    <w:rsid w:val="00C25F22"/>
    <w:rsid w:val="00C27787"/>
    <w:rsid w:val="00C308C5"/>
    <w:rsid w:val="00C30A88"/>
    <w:rsid w:val="00C3291A"/>
    <w:rsid w:val="00C36EEE"/>
    <w:rsid w:val="00C426F0"/>
    <w:rsid w:val="00C470F6"/>
    <w:rsid w:val="00C47B85"/>
    <w:rsid w:val="00C50F3D"/>
    <w:rsid w:val="00C50FC8"/>
    <w:rsid w:val="00C616CD"/>
    <w:rsid w:val="00C61B4D"/>
    <w:rsid w:val="00C61D4D"/>
    <w:rsid w:val="00C63397"/>
    <w:rsid w:val="00C6364E"/>
    <w:rsid w:val="00C64293"/>
    <w:rsid w:val="00C64E8F"/>
    <w:rsid w:val="00C65130"/>
    <w:rsid w:val="00C652AE"/>
    <w:rsid w:val="00C65459"/>
    <w:rsid w:val="00C66C5C"/>
    <w:rsid w:val="00C7122A"/>
    <w:rsid w:val="00C75B63"/>
    <w:rsid w:val="00C76BCF"/>
    <w:rsid w:val="00C77B94"/>
    <w:rsid w:val="00C80548"/>
    <w:rsid w:val="00C84DB1"/>
    <w:rsid w:val="00C85763"/>
    <w:rsid w:val="00C93221"/>
    <w:rsid w:val="00C9468C"/>
    <w:rsid w:val="00C9661F"/>
    <w:rsid w:val="00C966C8"/>
    <w:rsid w:val="00CA0445"/>
    <w:rsid w:val="00CA0B45"/>
    <w:rsid w:val="00CA13A0"/>
    <w:rsid w:val="00CA2FC2"/>
    <w:rsid w:val="00CA36C0"/>
    <w:rsid w:val="00CA3B5B"/>
    <w:rsid w:val="00CA41FD"/>
    <w:rsid w:val="00CA6258"/>
    <w:rsid w:val="00CA7C4C"/>
    <w:rsid w:val="00CA7F62"/>
    <w:rsid w:val="00CB05A6"/>
    <w:rsid w:val="00CB19D6"/>
    <w:rsid w:val="00CB2A6B"/>
    <w:rsid w:val="00CB30A9"/>
    <w:rsid w:val="00CB3CB3"/>
    <w:rsid w:val="00CB722B"/>
    <w:rsid w:val="00CC1D61"/>
    <w:rsid w:val="00CC2C7C"/>
    <w:rsid w:val="00CC33A6"/>
    <w:rsid w:val="00CC79C9"/>
    <w:rsid w:val="00CD16C3"/>
    <w:rsid w:val="00CD1D37"/>
    <w:rsid w:val="00CD3357"/>
    <w:rsid w:val="00CD368F"/>
    <w:rsid w:val="00CD6AB5"/>
    <w:rsid w:val="00CD71AC"/>
    <w:rsid w:val="00CD7602"/>
    <w:rsid w:val="00CE2F13"/>
    <w:rsid w:val="00CE39E3"/>
    <w:rsid w:val="00CE4C65"/>
    <w:rsid w:val="00CF3D4B"/>
    <w:rsid w:val="00CF3FB6"/>
    <w:rsid w:val="00CF5FD6"/>
    <w:rsid w:val="00CF7A7E"/>
    <w:rsid w:val="00D00112"/>
    <w:rsid w:val="00D0293A"/>
    <w:rsid w:val="00D062A6"/>
    <w:rsid w:val="00D111D4"/>
    <w:rsid w:val="00D1313F"/>
    <w:rsid w:val="00D13FA8"/>
    <w:rsid w:val="00D15970"/>
    <w:rsid w:val="00D15F8D"/>
    <w:rsid w:val="00D17A69"/>
    <w:rsid w:val="00D21C58"/>
    <w:rsid w:val="00D230F3"/>
    <w:rsid w:val="00D24383"/>
    <w:rsid w:val="00D25158"/>
    <w:rsid w:val="00D32BD8"/>
    <w:rsid w:val="00D32CD0"/>
    <w:rsid w:val="00D34D61"/>
    <w:rsid w:val="00D36038"/>
    <w:rsid w:val="00D36172"/>
    <w:rsid w:val="00D37359"/>
    <w:rsid w:val="00D40D2A"/>
    <w:rsid w:val="00D40FF0"/>
    <w:rsid w:val="00D41800"/>
    <w:rsid w:val="00D41955"/>
    <w:rsid w:val="00D4297E"/>
    <w:rsid w:val="00D437F6"/>
    <w:rsid w:val="00D44B74"/>
    <w:rsid w:val="00D44D0A"/>
    <w:rsid w:val="00D4644F"/>
    <w:rsid w:val="00D4762B"/>
    <w:rsid w:val="00D50F47"/>
    <w:rsid w:val="00D55C27"/>
    <w:rsid w:val="00D5731F"/>
    <w:rsid w:val="00D660F3"/>
    <w:rsid w:val="00D668D9"/>
    <w:rsid w:val="00D6745F"/>
    <w:rsid w:val="00D702FC"/>
    <w:rsid w:val="00D7680D"/>
    <w:rsid w:val="00D77387"/>
    <w:rsid w:val="00D83BB6"/>
    <w:rsid w:val="00D86DFC"/>
    <w:rsid w:val="00D87CA0"/>
    <w:rsid w:val="00D90D07"/>
    <w:rsid w:val="00D96D52"/>
    <w:rsid w:val="00DA0AB9"/>
    <w:rsid w:val="00DA24B1"/>
    <w:rsid w:val="00DA2F5D"/>
    <w:rsid w:val="00DA6B38"/>
    <w:rsid w:val="00DA6D91"/>
    <w:rsid w:val="00DA73D0"/>
    <w:rsid w:val="00DB3672"/>
    <w:rsid w:val="00DC0ED4"/>
    <w:rsid w:val="00DC1F9A"/>
    <w:rsid w:val="00DC7C06"/>
    <w:rsid w:val="00DE0C03"/>
    <w:rsid w:val="00DE11F5"/>
    <w:rsid w:val="00DE6F9F"/>
    <w:rsid w:val="00DF076A"/>
    <w:rsid w:val="00DF1715"/>
    <w:rsid w:val="00DF1CD8"/>
    <w:rsid w:val="00DF27EA"/>
    <w:rsid w:val="00DF2B96"/>
    <w:rsid w:val="00DF2CB8"/>
    <w:rsid w:val="00DF4765"/>
    <w:rsid w:val="00DF7C44"/>
    <w:rsid w:val="00E01A82"/>
    <w:rsid w:val="00E01EE2"/>
    <w:rsid w:val="00E028E1"/>
    <w:rsid w:val="00E036AE"/>
    <w:rsid w:val="00E07318"/>
    <w:rsid w:val="00E10711"/>
    <w:rsid w:val="00E13AAF"/>
    <w:rsid w:val="00E13EE9"/>
    <w:rsid w:val="00E160B7"/>
    <w:rsid w:val="00E178E4"/>
    <w:rsid w:val="00E20597"/>
    <w:rsid w:val="00E207CA"/>
    <w:rsid w:val="00E20808"/>
    <w:rsid w:val="00E217B8"/>
    <w:rsid w:val="00E235B1"/>
    <w:rsid w:val="00E24C16"/>
    <w:rsid w:val="00E24FBB"/>
    <w:rsid w:val="00E251E3"/>
    <w:rsid w:val="00E26FFE"/>
    <w:rsid w:val="00E360F7"/>
    <w:rsid w:val="00E37934"/>
    <w:rsid w:val="00E406DA"/>
    <w:rsid w:val="00E41D86"/>
    <w:rsid w:val="00E4456F"/>
    <w:rsid w:val="00E445F4"/>
    <w:rsid w:val="00E44A99"/>
    <w:rsid w:val="00E4502D"/>
    <w:rsid w:val="00E51B48"/>
    <w:rsid w:val="00E51B74"/>
    <w:rsid w:val="00E547DF"/>
    <w:rsid w:val="00E54DA0"/>
    <w:rsid w:val="00E54F51"/>
    <w:rsid w:val="00E62575"/>
    <w:rsid w:val="00E62F73"/>
    <w:rsid w:val="00E63E9B"/>
    <w:rsid w:val="00E65D4D"/>
    <w:rsid w:val="00E673A2"/>
    <w:rsid w:val="00E70243"/>
    <w:rsid w:val="00E70C72"/>
    <w:rsid w:val="00E734F5"/>
    <w:rsid w:val="00E76271"/>
    <w:rsid w:val="00E77321"/>
    <w:rsid w:val="00E77EE5"/>
    <w:rsid w:val="00E81305"/>
    <w:rsid w:val="00E82ED4"/>
    <w:rsid w:val="00E834DF"/>
    <w:rsid w:val="00E86A15"/>
    <w:rsid w:val="00E90834"/>
    <w:rsid w:val="00E909F3"/>
    <w:rsid w:val="00E90D96"/>
    <w:rsid w:val="00E9239C"/>
    <w:rsid w:val="00E93AEC"/>
    <w:rsid w:val="00E95780"/>
    <w:rsid w:val="00E9772B"/>
    <w:rsid w:val="00EA0B59"/>
    <w:rsid w:val="00EA0D2B"/>
    <w:rsid w:val="00EA1F6A"/>
    <w:rsid w:val="00EA240E"/>
    <w:rsid w:val="00EA2ACA"/>
    <w:rsid w:val="00EA4B7C"/>
    <w:rsid w:val="00EA56B7"/>
    <w:rsid w:val="00EA6A89"/>
    <w:rsid w:val="00EA7215"/>
    <w:rsid w:val="00EA743C"/>
    <w:rsid w:val="00EB04DD"/>
    <w:rsid w:val="00EB6AEA"/>
    <w:rsid w:val="00EB7515"/>
    <w:rsid w:val="00EB7983"/>
    <w:rsid w:val="00EB7E0D"/>
    <w:rsid w:val="00EC037E"/>
    <w:rsid w:val="00EC04EB"/>
    <w:rsid w:val="00EC293C"/>
    <w:rsid w:val="00EC4A4B"/>
    <w:rsid w:val="00EC7F6F"/>
    <w:rsid w:val="00ED0E02"/>
    <w:rsid w:val="00ED30CF"/>
    <w:rsid w:val="00ED32C2"/>
    <w:rsid w:val="00ED4051"/>
    <w:rsid w:val="00ED5EE6"/>
    <w:rsid w:val="00ED77F4"/>
    <w:rsid w:val="00ED7D6C"/>
    <w:rsid w:val="00EE1A1B"/>
    <w:rsid w:val="00EE32EF"/>
    <w:rsid w:val="00EE3EDD"/>
    <w:rsid w:val="00EE66A8"/>
    <w:rsid w:val="00EE7B7B"/>
    <w:rsid w:val="00EF36BC"/>
    <w:rsid w:val="00EF6540"/>
    <w:rsid w:val="00EF6C73"/>
    <w:rsid w:val="00F04348"/>
    <w:rsid w:val="00F1011B"/>
    <w:rsid w:val="00F10158"/>
    <w:rsid w:val="00F1285E"/>
    <w:rsid w:val="00F12E58"/>
    <w:rsid w:val="00F13535"/>
    <w:rsid w:val="00F148FC"/>
    <w:rsid w:val="00F1610F"/>
    <w:rsid w:val="00F17CA8"/>
    <w:rsid w:val="00F212A2"/>
    <w:rsid w:val="00F2680B"/>
    <w:rsid w:val="00F3006A"/>
    <w:rsid w:val="00F30DC0"/>
    <w:rsid w:val="00F31E6F"/>
    <w:rsid w:val="00F32633"/>
    <w:rsid w:val="00F334D2"/>
    <w:rsid w:val="00F34F0B"/>
    <w:rsid w:val="00F36649"/>
    <w:rsid w:val="00F3748C"/>
    <w:rsid w:val="00F40EF3"/>
    <w:rsid w:val="00F45767"/>
    <w:rsid w:val="00F4697D"/>
    <w:rsid w:val="00F5089D"/>
    <w:rsid w:val="00F5506E"/>
    <w:rsid w:val="00F559A7"/>
    <w:rsid w:val="00F57370"/>
    <w:rsid w:val="00F62A3E"/>
    <w:rsid w:val="00F677A3"/>
    <w:rsid w:val="00F700A0"/>
    <w:rsid w:val="00F71F19"/>
    <w:rsid w:val="00F76351"/>
    <w:rsid w:val="00F80A5A"/>
    <w:rsid w:val="00F82F60"/>
    <w:rsid w:val="00F83E02"/>
    <w:rsid w:val="00F84300"/>
    <w:rsid w:val="00F8560D"/>
    <w:rsid w:val="00F856EB"/>
    <w:rsid w:val="00F87DB4"/>
    <w:rsid w:val="00F901EA"/>
    <w:rsid w:val="00F927E7"/>
    <w:rsid w:val="00F92DC9"/>
    <w:rsid w:val="00F93159"/>
    <w:rsid w:val="00F93AED"/>
    <w:rsid w:val="00F9564A"/>
    <w:rsid w:val="00FA0044"/>
    <w:rsid w:val="00FB0CD6"/>
    <w:rsid w:val="00FB3C95"/>
    <w:rsid w:val="00FB4527"/>
    <w:rsid w:val="00FB4BC7"/>
    <w:rsid w:val="00FB53F4"/>
    <w:rsid w:val="00FB5590"/>
    <w:rsid w:val="00FC16E6"/>
    <w:rsid w:val="00FC2D4E"/>
    <w:rsid w:val="00FC363B"/>
    <w:rsid w:val="00FC6EA3"/>
    <w:rsid w:val="00FD05B3"/>
    <w:rsid w:val="00FD145C"/>
    <w:rsid w:val="00FD1C22"/>
    <w:rsid w:val="00FD2941"/>
    <w:rsid w:val="00FD329A"/>
    <w:rsid w:val="00FD4BC9"/>
    <w:rsid w:val="00FE0C08"/>
    <w:rsid w:val="00FE10C1"/>
    <w:rsid w:val="00FE1D50"/>
    <w:rsid w:val="00FE21E5"/>
    <w:rsid w:val="00FE39BC"/>
    <w:rsid w:val="00FE4AF1"/>
    <w:rsid w:val="00FE5692"/>
    <w:rsid w:val="00FE6F3F"/>
    <w:rsid w:val="00FE6FA5"/>
    <w:rsid w:val="00FF138F"/>
    <w:rsid w:val="00FF1F78"/>
    <w:rsid w:val="00FF2166"/>
    <w:rsid w:val="00FF3232"/>
    <w:rsid w:val="00FF37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1DB120"/>
  <w15:chartTrackingRefBased/>
  <w15:docId w15:val="{B44D1BC2-94F6-4F0B-B908-A6324EA0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B8"/>
    <w:pPr>
      <w:suppressAutoHyphens/>
      <w:spacing w:after="0" w:line="240" w:lineRule="auto"/>
    </w:pPr>
    <w:rPr>
      <w:rFonts w:ascii="Arial" w:eastAsia="Times New Roman" w:hAnsi="Arial" w:cs="Times New Roman"/>
      <w:sz w:val="24"/>
      <w:szCs w:val="24"/>
      <w:lang w:eastAsia="zh-CN"/>
    </w:rPr>
  </w:style>
  <w:style w:type="paragraph" w:styleId="Ttulo1">
    <w:name w:val="heading 1"/>
    <w:basedOn w:val="Normal"/>
    <w:next w:val="Normal"/>
    <w:link w:val="Ttulo1Car"/>
    <w:uiPriority w:val="9"/>
    <w:qFormat/>
    <w:rsid w:val="001C19ED"/>
    <w:pPr>
      <w:keepNext/>
      <w:jc w:val="both"/>
      <w:outlineLvl w:val="0"/>
    </w:pPr>
    <w:rPr>
      <w:b/>
      <w:bCs/>
    </w:rPr>
  </w:style>
  <w:style w:type="paragraph" w:styleId="Ttulo2">
    <w:name w:val="heading 2"/>
    <w:basedOn w:val="Normal"/>
    <w:next w:val="Normal"/>
    <w:link w:val="Ttulo2Car"/>
    <w:qFormat/>
    <w:rsid w:val="00C7122A"/>
    <w:pPr>
      <w:keepNext/>
      <w:jc w:val="both"/>
      <w:outlineLvl w:val="1"/>
    </w:pPr>
    <w:rPr>
      <w:b/>
      <w:iCs/>
    </w:rPr>
  </w:style>
  <w:style w:type="paragraph" w:styleId="Ttulo3">
    <w:name w:val="heading 3"/>
    <w:basedOn w:val="Normal"/>
    <w:next w:val="Normal"/>
    <w:link w:val="Ttulo3Car"/>
    <w:qFormat/>
    <w:rsid w:val="00A81CB7"/>
    <w:pPr>
      <w:keepNext/>
      <w:outlineLvl w:val="2"/>
    </w:pPr>
    <w:rPr>
      <w:b/>
      <w:bCs/>
      <w:iCs/>
    </w:rPr>
  </w:style>
  <w:style w:type="paragraph" w:styleId="Ttulo4">
    <w:name w:val="heading 4"/>
    <w:basedOn w:val="Normal"/>
    <w:next w:val="Normal"/>
    <w:link w:val="Ttulo4Car"/>
    <w:qFormat/>
    <w:rsid w:val="00766137"/>
    <w:pPr>
      <w:keepNext/>
      <w:outlineLvl w:val="3"/>
    </w:pPr>
    <w:rPr>
      <w:b/>
      <w:bCs/>
      <w:iCs/>
    </w:rPr>
  </w:style>
  <w:style w:type="paragraph" w:styleId="Ttulo5">
    <w:name w:val="heading 5"/>
    <w:basedOn w:val="Normal"/>
    <w:next w:val="Normal"/>
    <w:link w:val="Ttulo5Car"/>
    <w:qFormat/>
    <w:rsid w:val="001C19ED"/>
    <w:pPr>
      <w:keepNext/>
      <w:outlineLvl w:val="4"/>
    </w:pPr>
    <w:rPr>
      <w:sz w:val="28"/>
    </w:rPr>
  </w:style>
  <w:style w:type="paragraph" w:styleId="Ttulo6">
    <w:name w:val="heading 6"/>
    <w:basedOn w:val="Normal"/>
    <w:next w:val="Normal"/>
    <w:link w:val="Ttulo6Car"/>
    <w:qFormat/>
    <w:rsid w:val="001C19ED"/>
    <w:pPr>
      <w:keepNext/>
      <w:jc w:val="both"/>
      <w:outlineLvl w:val="5"/>
    </w:pPr>
    <w:rPr>
      <w:sz w:val="28"/>
    </w:rPr>
  </w:style>
  <w:style w:type="paragraph" w:styleId="Ttulo7">
    <w:name w:val="heading 7"/>
    <w:basedOn w:val="Normal"/>
    <w:next w:val="Normal"/>
    <w:link w:val="Ttulo7Car"/>
    <w:qFormat/>
    <w:rsid w:val="001C19ED"/>
    <w:pPr>
      <w:keepNext/>
      <w:jc w:val="both"/>
      <w:outlineLvl w:val="6"/>
    </w:pPr>
    <w:rPr>
      <w:b/>
      <w:bCs/>
      <w:i/>
      <w:iCs/>
    </w:rPr>
  </w:style>
  <w:style w:type="paragraph" w:styleId="Ttulo8">
    <w:name w:val="heading 8"/>
    <w:basedOn w:val="Normal"/>
    <w:next w:val="Normal"/>
    <w:link w:val="Ttulo8Car"/>
    <w:qFormat/>
    <w:rsid w:val="001C19ED"/>
    <w:pPr>
      <w:keepNext/>
      <w:jc w:val="center"/>
      <w:outlineLvl w:val="7"/>
    </w:pPr>
    <w:rPr>
      <w:rFonts w:ascii="Goudy Old Style" w:hAnsi="Goudy Old Style" w:cs="Goudy Old Style"/>
      <w:b/>
      <w:bCs/>
      <w:sz w:val="20"/>
      <w:szCs w:val="9"/>
    </w:rPr>
  </w:style>
  <w:style w:type="paragraph" w:styleId="Ttulo9">
    <w:name w:val="heading 9"/>
    <w:basedOn w:val="Normal"/>
    <w:next w:val="Normal"/>
    <w:link w:val="Ttulo9Car"/>
    <w:qFormat/>
    <w:rsid w:val="001C19ED"/>
    <w:pPr>
      <w:keepNext/>
      <w:outlineLvl w:val="8"/>
    </w:pPr>
    <w:rPr>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3BA3"/>
    <w:pPr>
      <w:tabs>
        <w:tab w:val="center" w:pos="4419"/>
        <w:tab w:val="right" w:pos="8838"/>
      </w:tabs>
    </w:pPr>
  </w:style>
  <w:style w:type="character" w:customStyle="1" w:styleId="EncabezadoCar">
    <w:name w:val="Encabezado Car"/>
    <w:basedOn w:val="Fuentedeprrafopredeter"/>
    <w:link w:val="Encabezado"/>
    <w:uiPriority w:val="99"/>
    <w:rsid w:val="00463BA3"/>
  </w:style>
  <w:style w:type="paragraph" w:styleId="Piedepgina">
    <w:name w:val="footer"/>
    <w:basedOn w:val="Normal"/>
    <w:link w:val="PiedepginaCar"/>
    <w:unhideWhenUsed/>
    <w:rsid w:val="00463BA3"/>
    <w:pPr>
      <w:tabs>
        <w:tab w:val="center" w:pos="4419"/>
        <w:tab w:val="right" w:pos="8838"/>
      </w:tabs>
    </w:pPr>
  </w:style>
  <w:style w:type="character" w:customStyle="1" w:styleId="PiedepginaCar">
    <w:name w:val="Pie de página Car"/>
    <w:basedOn w:val="Fuentedeprrafopredeter"/>
    <w:link w:val="Piedepgina"/>
    <w:rsid w:val="00463BA3"/>
  </w:style>
  <w:style w:type="character" w:customStyle="1" w:styleId="Ttulo1Car">
    <w:name w:val="Título 1 Car"/>
    <w:basedOn w:val="Fuentedeprrafopredeter"/>
    <w:link w:val="Ttulo1"/>
    <w:uiPriority w:val="9"/>
    <w:rsid w:val="001C19ED"/>
    <w:rPr>
      <w:rFonts w:ascii="Times New Roman" w:eastAsia="Times New Roman" w:hAnsi="Times New Roman" w:cs="Times New Roman"/>
      <w:b/>
      <w:bCs/>
      <w:sz w:val="24"/>
      <w:szCs w:val="24"/>
      <w:lang w:eastAsia="zh-CN"/>
    </w:rPr>
  </w:style>
  <w:style w:type="character" w:customStyle="1" w:styleId="Ttulo2Car">
    <w:name w:val="Título 2 Car"/>
    <w:basedOn w:val="Fuentedeprrafopredeter"/>
    <w:link w:val="Ttulo2"/>
    <w:rsid w:val="00C7122A"/>
    <w:rPr>
      <w:rFonts w:ascii="Arial" w:eastAsia="Times New Roman" w:hAnsi="Arial" w:cs="Times New Roman"/>
      <w:b/>
      <w:iCs/>
      <w:sz w:val="24"/>
      <w:szCs w:val="24"/>
      <w:lang w:eastAsia="zh-CN"/>
    </w:rPr>
  </w:style>
  <w:style w:type="character" w:customStyle="1" w:styleId="Ttulo3Car">
    <w:name w:val="Título 3 Car"/>
    <w:basedOn w:val="Fuentedeprrafopredeter"/>
    <w:link w:val="Ttulo3"/>
    <w:rsid w:val="00A81CB7"/>
    <w:rPr>
      <w:rFonts w:ascii="Arial" w:eastAsia="Times New Roman" w:hAnsi="Arial" w:cs="Times New Roman"/>
      <w:b/>
      <w:bCs/>
      <w:iCs/>
      <w:sz w:val="24"/>
      <w:szCs w:val="24"/>
      <w:lang w:eastAsia="zh-CN"/>
    </w:rPr>
  </w:style>
  <w:style w:type="character" w:customStyle="1" w:styleId="Ttulo4Car">
    <w:name w:val="Título 4 Car"/>
    <w:basedOn w:val="Fuentedeprrafopredeter"/>
    <w:link w:val="Ttulo4"/>
    <w:rsid w:val="00766137"/>
    <w:rPr>
      <w:rFonts w:ascii="Arial" w:eastAsia="Times New Roman" w:hAnsi="Arial" w:cs="Times New Roman"/>
      <w:b/>
      <w:bCs/>
      <w:iCs/>
      <w:sz w:val="24"/>
      <w:szCs w:val="24"/>
      <w:lang w:eastAsia="zh-CN"/>
    </w:rPr>
  </w:style>
  <w:style w:type="character" w:customStyle="1" w:styleId="Ttulo5Car">
    <w:name w:val="Título 5 Car"/>
    <w:basedOn w:val="Fuentedeprrafopredeter"/>
    <w:link w:val="Ttulo5"/>
    <w:rsid w:val="001C19ED"/>
    <w:rPr>
      <w:rFonts w:ascii="Times New Roman" w:eastAsia="Times New Roman" w:hAnsi="Times New Roman" w:cs="Times New Roman"/>
      <w:sz w:val="28"/>
      <w:szCs w:val="24"/>
      <w:lang w:eastAsia="zh-CN"/>
    </w:rPr>
  </w:style>
  <w:style w:type="character" w:customStyle="1" w:styleId="Ttulo6Car">
    <w:name w:val="Título 6 Car"/>
    <w:basedOn w:val="Fuentedeprrafopredeter"/>
    <w:link w:val="Ttulo6"/>
    <w:rsid w:val="001C19ED"/>
    <w:rPr>
      <w:rFonts w:ascii="Times New Roman" w:eastAsia="Times New Roman" w:hAnsi="Times New Roman" w:cs="Times New Roman"/>
      <w:sz w:val="28"/>
      <w:szCs w:val="24"/>
      <w:lang w:eastAsia="zh-CN"/>
    </w:rPr>
  </w:style>
  <w:style w:type="character" w:customStyle="1" w:styleId="Ttulo7Car">
    <w:name w:val="Título 7 Car"/>
    <w:basedOn w:val="Fuentedeprrafopredeter"/>
    <w:link w:val="Ttulo7"/>
    <w:rsid w:val="001C19ED"/>
    <w:rPr>
      <w:rFonts w:ascii="Times New Roman" w:eastAsia="Times New Roman" w:hAnsi="Times New Roman" w:cs="Times New Roman"/>
      <w:b/>
      <w:bCs/>
      <w:i/>
      <w:iCs/>
      <w:sz w:val="24"/>
      <w:szCs w:val="24"/>
      <w:lang w:eastAsia="zh-CN"/>
    </w:rPr>
  </w:style>
  <w:style w:type="character" w:customStyle="1" w:styleId="Ttulo8Car">
    <w:name w:val="Título 8 Car"/>
    <w:basedOn w:val="Fuentedeprrafopredeter"/>
    <w:link w:val="Ttulo8"/>
    <w:rsid w:val="001C19ED"/>
    <w:rPr>
      <w:rFonts w:ascii="Goudy Old Style" w:eastAsia="Times New Roman" w:hAnsi="Goudy Old Style" w:cs="Goudy Old Style"/>
      <w:b/>
      <w:bCs/>
      <w:sz w:val="20"/>
      <w:szCs w:val="9"/>
      <w:lang w:eastAsia="zh-CN"/>
    </w:rPr>
  </w:style>
  <w:style w:type="character" w:customStyle="1" w:styleId="Ttulo9Car">
    <w:name w:val="Título 9 Car"/>
    <w:basedOn w:val="Fuentedeprrafopredeter"/>
    <w:link w:val="Ttulo9"/>
    <w:rsid w:val="001C19ED"/>
    <w:rPr>
      <w:rFonts w:ascii="Times New Roman" w:eastAsia="Times New Roman" w:hAnsi="Times New Roman" w:cs="Times New Roman"/>
      <w:b/>
      <w:bCs/>
      <w:sz w:val="18"/>
      <w:szCs w:val="24"/>
      <w:lang w:eastAsia="zh-CN"/>
    </w:rPr>
  </w:style>
  <w:style w:type="character" w:styleId="Hipervnculo">
    <w:name w:val="Hyperlink"/>
    <w:uiPriority w:val="99"/>
    <w:rsid w:val="001C19ED"/>
    <w:rPr>
      <w:color w:val="0000FF"/>
      <w:u w:val="single"/>
    </w:rPr>
  </w:style>
  <w:style w:type="character" w:customStyle="1" w:styleId="PiedepginaCar1">
    <w:name w:val="Pie de página Car1"/>
    <w:basedOn w:val="Fuentedeprrafopredeter"/>
    <w:rsid w:val="001C19ED"/>
    <w:rPr>
      <w:sz w:val="24"/>
      <w:szCs w:val="24"/>
      <w:lang w:eastAsia="zh-CN"/>
    </w:rPr>
  </w:style>
  <w:style w:type="paragraph" w:styleId="Textodeglobo">
    <w:name w:val="Balloon Text"/>
    <w:basedOn w:val="Normal"/>
    <w:link w:val="TextodegloboCar"/>
    <w:uiPriority w:val="99"/>
    <w:semiHidden/>
    <w:unhideWhenUsed/>
    <w:rsid w:val="001C19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19ED"/>
    <w:rPr>
      <w:rFonts w:ascii="Segoe UI" w:eastAsia="Times New Roman" w:hAnsi="Segoe UI" w:cs="Segoe UI"/>
      <w:sz w:val="18"/>
      <w:szCs w:val="18"/>
      <w:lang w:eastAsia="zh-CN"/>
    </w:rPr>
  </w:style>
  <w:style w:type="paragraph" w:styleId="Prrafodelista">
    <w:name w:val="List Paragraph"/>
    <w:aliases w:val="List Paragraph Char Char,b1,FooterText,numbered,Paragraphe de liste1,Bulletr List Paragraph,列出段落,列出段落1,lp1,Capítulo,Bullet List,List Paragraph1,Lista vistosa - Énfasis 11,LISTA,Llista Nivell1,Párrafo de lista1,HOJA,Bolita"/>
    <w:basedOn w:val="Normal"/>
    <w:link w:val="PrrafodelistaCar"/>
    <w:uiPriority w:val="34"/>
    <w:qFormat/>
    <w:rsid w:val="001B42C4"/>
    <w:pPr>
      <w:ind w:left="720"/>
      <w:contextualSpacing/>
    </w:pPr>
  </w:style>
  <w:style w:type="table" w:styleId="Tablaconcuadrcula">
    <w:name w:val="Table Grid"/>
    <w:basedOn w:val="Tablanormal"/>
    <w:uiPriority w:val="39"/>
    <w:rsid w:val="008A1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60F0"/>
    <w:pPr>
      <w:spacing w:before="280" w:after="280" w:line="100" w:lineRule="atLeast"/>
    </w:pPr>
    <w:rPr>
      <w:kern w:val="1"/>
      <w:lang w:val="es-ES" w:eastAsia="ar-SA"/>
    </w:rPr>
  </w:style>
  <w:style w:type="paragraph" w:styleId="Sinespaciado">
    <w:name w:val="No Spacing"/>
    <w:link w:val="SinespaciadoCar"/>
    <w:uiPriority w:val="1"/>
    <w:qFormat/>
    <w:rsid w:val="00B44EFB"/>
    <w:pPr>
      <w:suppressAutoHyphens/>
      <w:spacing w:after="0" w:line="240" w:lineRule="auto"/>
    </w:pPr>
    <w:rPr>
      <w:rFonts w:ascii="Calibri" w:eastAsia="Calibri" w:hAnsi="Calibri" w:cs="Calibri"/>
      <w:lang w:eastAsia="zh-CN"/>
    </w:rPr>
  </w:style>
  <w:style w:type="table" w:customStyle="1" w:styleId="TableNormal1">
    <w:name w:val="Table Normal1"/>
    <w:uiPriority w:val="2"/>
    <w:semiHidden/>
    <w:unhideWhenUsed/>
    <w:qFormat/>
    <w:rsid w:val="00CA0B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A0B45"/>
    <w:pPr>
      <w:widowControl w:val="0"/>
      <w:suppressAutoHyphens w:val="0"/>
      <w:autoSpaceDE w:val="0"/>
      <w:autoSpaceDN w:val="0"/>
    </w:pPr>
    <w:rPr>
      <w:rFonts w:eastAsia="Arial" w:cs="Arial"/>
      <w:lang w:val="es-ES" w:eastAsia="en-US"/>
    </w:rPr>
  </w:style>
  <w:style w:type="character" w:customStyle="1" w:styleId="TextoindependienteCar">
    <w:name w:val="Texto independiente Car"/>
    <w:basedOn w:val="Fuentedeprrafopredeter"/>
    <w:link w:val="Textoindependiente"/>
    <w:uiPriority w:val="1"/>
    <w:rsid w:val="00CA0B45"/>
    <w:rPr>
      <w:rFonts w:ascii="Arial" w:eastAsia="Arial" w:hAnsi="Arial" w:cs="Arial"/>
      <w:sz w:val="24"/>
      <w:szCs w:val="24"/>
      <w:lang w:val="es-ES"/>
    </w:rPr>
  </w:style>
  <w:style w:type="paragraph" w:styleId="Ttulo">
    <w:name w:val="Title"/>
    <w:basedOn w:val="Normal"/>
    <w:link w:val="TtuloCar"/>
    <w:uiPriority w:val="1"/>
    <w:qFormat/>
    <w:rsid w:val="00CA0B45"/>
    <w:pPr>
      <w:widowControl w:val="0"/>
      <w:suppressAutoHyphens w:val="0"/>
      <w:autoSpaceDE w:val="0"/>
      <w:autoSpaceDN w:val="0"/>
      <w:spacing w:before="92"/>
      <w:ind w:left="588" w:right="125"/>
      <w:jc w:val="center"/>
    </w:pPr>
    <w:rPr>
      <w:rFonts w:eastAsia="Arial" w:cs="Arial"/>
      <w:b/>
      <w:bCs/>
      <w:lang w:val="es-ES" w:eastAsia="en-US"/>
    </w:rPr>
  </w:style>
  <w:style w:type="character" w:customStyle="1" w:styleId="TtuloCar">
    <w:name w:val="Título Car"/>
    <w:basedOn w:val="Fuentedeprrafopredeter"/>
    <w:link w:val="Ttulo"/>
    <w:uiPriority w:val="1"/>
    <w:rsid w:val="00CA0B45"/>
    <w:rPr>
      <w:rFonts w:ascii="Arial" w:eastAsia="Arial" w:hAnsi="Arial" w:cs="Arial"/>
      <w:b/>
      <w:bCs/>
      <w:sz w:val="24"/>
      <w:szCs w:val="24"/>
      <w:lang w:val="es-ES"/>
    </w:rPr>
  </w:style>
  <w:style w:type="paragraph" w:customStyle="1" w:styleId="TableParagraph">
    <w:name w:val="Table Paragraph"/>
    <w:basedOn w:val="Normal"/>
    <w:uiPriority w:val="1"/>
    <w:qFormat/>
    <w:rsid w:val="00CA0B45"/>
    <w:pPr>
      <w:widowControl w:val="0"/>
      <w:suppressAutoHyphens w:val="0"/>
      <w:autoSpaceDE w:val="0"/>
      <w:autoSpaceDN w:val="0"/>
    </w:pPr>
    <w:rPr>
      <w:rFonts w:eastAsia="Arial" w:cs="Arial"/>
      <w:sz w:val="22"/>
      <w:szCs w:val="22"/>
      <w:lang w:val="es-ES" w:eastAsia="en-US"/>
    </w:rPr>
  </w:style>
  <w:style w:type="paragraph" w:styleId="Sangradetextonormal">
    <w:name w:val="Body Text Indent"/>
    <w:basedOn w:val="Normal"/>
    <w:link w:val="SangradetextonormalCar"/>
    <w:uiPriority w:val="99"/>
    <w:semiHidden/>
    <w:unhideWhenUsed/>
    <w:rsid w:val="00234B08"/>
    <w:pPr>
      <w:spacing w:after="120"/>
      <w:ind w:left="283"/>
    </w:pPr>
  </w:style>
  <w:style w:type="character" w:customStyle="1" w:styleId="SangradetextonormalCar">
    <w:name w:val="Sangría de texto normal Car"/>
    <w:basedOn w:val="Fuentedeprrafopredeter"/>
    <w:link w:val="Sangradetextonormal"/>
    <w:uiPriority w:val="99"/>
    <w:semiHidden/>
    <w:rsid w:val="00234B08"/>
    <w:rPr>
      <w:rFonts w:ascii="Times New Roman" w:eastAsia="Times New Roman" w:hAnsi="Times New Roman" w:cs="Times New Roman"/>
      <w:sz w:val="24"/>
      <w:szCs w:val="24"/>
      <w:lang w:eastAsia="zh-CN"/>
    </w:rPr>
  </w:style>
  <w:style w:type="paragraph" w:styleId="Textoindependienteprimerasangra2">
    <w:name w:val="Body Text First Indent 2"/>
    <w:basedOn w:val="Sangradetextonormal"/>
    <w:link w:val="Textoindependienteprimerasangra2Car"/>
    <w:uiPriority w:val="99"/>
    <w:semiHidden/>
    <w:unhideWhenUsed/>
    <w:rsid w:val="00234B0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234B08"/>
    <w:rPr>
      <w:rFonts w:ascii="Times New Roman" w:eastAsia="Times New Roman" w:hAnsi="Times New Roman" w:cs="Times New Roman"/>
      <w:sz w:val="24"/>
      <w:szCs w:val="24"/>
      <w:lang w:eastAsia="zh-CN"/>
    </w:rPr>
  </w:style>
  <w:style w:type="character" w:customStyle="1" w:styleId="fontstyle01">
    <w:name w:val="fontstyle01"/>
    <w:basedOn w:val="Fuentedeprrafopredeter"/>
    <w:rsid w:val="00662596"/>
    <w:rPr>
      <w:rFonts w:ascii="Arial" w:hAnsi="Arial" w:cs="Arial" w:hint="default"/>
      <w:b w:val="0"/>
      <w:bCs w:val="0"/>
      <w:i w:val="0"/>
      <w:iCs w:val="0"/>
      <w:color w:val="000000"/>
      <w:sz w:val="24"/>
      <w:szCs w:val="24"/>
    </w:rPr>
  </w:style>
  <w:style w:type="character" w:customStyle="1" w:styleId="il">
    <w:name w:val="il"/>
    <w:basedOn w:val="Fuentedeprrafopredeter"/>
    <w:rsid w:val="00E41D86"/>
  </w:style>
  <w:style w:type="paragraph" w:customStyle="1" w:styleId="Default">
    <w:name w:val="Default"/>
    <w:rsid w:val="00EF36BC"/>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Textoennegrita">
    <w:name w:val="Strong"/>
    <w:basedOn w:val="Fuentedeprrafopredeter"/>
    <w:uiPriority w:val="22"/>
    <w:qFormat/>
    <w:rsid w:val="00CD16C3"/>
    <w:rPr>
      <w:b/>
      <w:bCs/>
    </w:rPr>
  </w:style>
  <w:style w:type="character" w:customStyle="1" w:styleId="PrrafodelistaCar">
    <w:name w:val="Párrafo de lista Car"/>
    <w:aliases w:val="List Paragraph Char Char Car,b1 Car,FooterText Car,numbered Car,Paragraphe de liste1 Car,Bulletr List Paragraph Car,列出段落 Car,列出段落1 Car,lp1 Car,Capítulo Car,Bullet List Car,List Paragraph1 Car,Lista vistosa - Énfasis 11 Car,LISTA Car"/>
    <w:link w:val="Prrafodelista"/>
    <w:uiPriority w:val="34"/>
    <w:qFormat/>
    <w:rsid w:val="00435BC2"/>
    <w:rPr>
      <w:rFonts w:ascii="Times New Roman" w:eastAsia="Times New Roman" w:hAnsi="Times New Roman" w:cs="Times New Roman"/>
      <w:sz w:val="24"/>
      <w:szCs w:val="24"/>
      <w:lang w:eastAsia="zh-CN"/>
    </w:rPr>
  </w:style>
  <w:style w:type="paragraph" w:styleId="Textoindependiente2">
    <w:name w:val="Body Text 2"/>
    <w:basedOn w:val="Normal"/>
    <w:link w:val="Textoindependiente2Car"/>
    <w:unhideWhenUsed/>
    <w:rsid w:val="005B0C38"/>
    <w:pPr>
      <w:spacing w:after="120" w:line="480" w:lineRule="auto"/>
    </w:pPr>
  </w:style>
  <w:style w:type="character" w:customStyle="1" w:styleId="Textoindependiente2Car">
    <w:name w:val="Texto independiente 2 Car"/>
    <w:basedOn w:val="Fuentedeprrafopredeter"/>
    <w:link w:val="Textoindependiente2"/>
    <w:rsid w:val="005B0C38"/>
    <w:rPr>
      <w:rFonts w:ascii="Times New Roman" w:eastAsia="Times New Roman" w:hAnsi="Times New Roman" w:cs="Times New Roman"/>
      <w:sz w:val="24"/>
      <w:szCs w:val="24"/>
      <w:lang w:eastAsia="zh-CN"/>
    </w:rPr>
  </w:style>
  <w:style w:type="paragraph" w:styleId="Textodebloque">
    <w:name w:val="Block Text"/>
    <w:basedOn w:val="Normal"/>
    <w:rsid w:val="005B0C38"/>
    <w:pPr>
      <w:suppressAutoHyphens w:val="0"/>
      <w:ind w:left="142" w:right="522" w:hanging="142"/>
      <w:jc w:val="both"/>
    </w:pPr>
    <w:rPr>
      <w:szCs w:val="20"/>
      <w:lang w:eastAsia="es-ES"/>
    </w:rPr>
  </w:style>
  <w:style w:type="paragraph" w:customStyle="1" w:styleId="Normal1">
    <w:name w:val="Normal1"/>
    <w:qFormat/>
    <w:rsid w:val="00076A54"/>
    <w:pPr>
      <w:widowControl w:val="0"/>
      <w:suppressAutoHyphens/>
      <w:spacing w:after="0" w:line="240" w:lineRule="auto"/>
    </w:pPr>
    <w:rPr>
      <w:rFonts w:ascii="Times New Roman" w:eastAsia="SimSun" w:hAnsi="Times New Roman" w:cs="Mangal"/>
      <w:color w:val="00000A"/>
      <w:sz w:val="24"/>
      <w:szCs w:val="24"/>
      <w:lang w:eastAsia="zh-CN" w:bidi="hi-IN"/>
    </w:rPr>
  </w:style>
  <w:style w:type="character" w:customStyle="1" w:styleId="adress2">
    <w:name w:val="adress2"/>
    <w:rsid w:val="00076A54"/>
  </w:style>
  <w:style w:type="character" w:customStyle="1" w:styleId="SinespaciadoCar">
    <w:name w:val="Sin espaciado Car"/>
    <w:link w:val="Sinespaciado"/>
    <w:uiPriority w:val="1"/>
    <w:rsid w:val="00076A54"/>
    <w:rPr>
      <w:rFonts w:ascii="Calibri" w:eastAsia="Calibri" w:hAnsi="Calibri" w:cs="Calibri"/>
      <w:lang w:eastAsia="zh-CN"/>
    </w:rPr>
  </w:style>
  <w:style w:type="paragraph" w:customStyle="1" w:styleId="Listaconvietas1">
    <w:name w:val="Lista con viñetas1"/>
    <w:basedOn w:val="Normal"/>
    <w:rsid w:val="006A6A45"/>
    <w:pPr>
      <w:numPr>
        <w:numId w:val="1"/>
      </w:numPr>
    </w:pPr>
  </w:style>
  <w:style w:type="character" w:customStyle="1" w:styleId="Mencinsinresolver1">
    <w:name w:val="Mención sin resolver1"/>
    <w:basedOn w:val="Fuentedeprrafopredeter"/>
    <w:uiPriority w:val="99"/>
    <w:semiHidden/>
    <w:unhideWhenUsed/>
    <w:rsid w:val="006A6A45"/>
    <w:rPr>
      <w:color w:val="605E5C"/>
      <w:shd w:val="clear" w:color="auto" w:fill="E1DFDD"/>
    </w:rPr>
  </w:style>
  <w:style w:type="paragraph" w:styleId="Textonotapie">
    <w:name w:val="footnote text"/>
    <w:basedOn w:val="Normal"/>
    <w:link w:val="TextonotapieCar"/>
    <w:uiPriority w:val="99"/>
    <w:semiHidden/>
    <w:unhideWhenUsed/>
    <w:rsid w:val="00637CAC"/>
    <w:rPr>
      <w:sz w:val="20"/>
      <w:szCs w:val="20"/>
    </w:rPr>
  </w:style>
  <w:style w:type="character" w:customStyle="1" w:styleId="TextonotapieCar">
    <w:name w:val="Texto nota pie Car"/>
    <w:basedOn w:val="Fuentedeprrafopredeter"/>
    <w:link w:val="Textonotapie"/>
    <w:uiPriority w:val="99"/>
    <w:semiHidden/>
    <w:rsid w:val="00637CAC"/>
    <w:rPr>
      <w:rFonts w:ascii="Times New Roman" w:eastAsia="Times New Roman" w:hAnsi="Times New Roman" w:cs="Times New Roman"/>
      <w:sz w:val="20"/>
      <w:szCs w:val="20"/>
      <w:lang w:eastAsia="zh-CN"/>
    </w:rPr>
  </w:style>
  <w:style w:type="character" w:styleId="Refdenotaalpie">
    <w:name w:val="footnote reference"/>
    <w:basedOn w:val="Fuentedeprrafopredeter"/>
    <w:uiPriority w:val="99"/>
    <w:semiHidden/>
    <w:unhideWhenUsed/>
    <w:rsid w:val="00637CAC"/>
    <w:rPr>
      <w:vertAlign w:val="superscript"/>
    </w:rPr>
  </w:style>
  <w:style w:type="paragraph" w:customStyle="1" w:styleId="subtitulos">
    <w:name w:val="subtitulos"/>
    <w:basedOn w:val="Normal"/>
    <w:rsid w:val="00373E27"/>
    <w:pPr>
      <w:suppressAutoHyphens w:val="0"/>
      <w:spacing w:before="100" w:beforeAutospacing="1" w:after="100" w:afterAutospacing="1"/>
    </w:pPr>
    <w:rPr>
      <w:lang w:eastAsia="es-CO"/>
    </w:rPr>
  </w:style>
  <w:style w:type="character" w:styleId="Refdecomentario">
    <w:name w:val="annotation reference"/>
    <w:basedOn w:val="Fuentedeprrafopredeter"/>
    <w:uiPriority w:val="99"/>
    <w:semiHidden/>
    <w:unhideWhenUsed/>
    <w:rsid w:val="0001036D"/>
    <w:rPr>
      <w:sz w:val="16"/>
      <w:szCs w:val="16"/>
    </w:rPr>
  </w:style>
  <w:style w:type="paragraph" w:styleId="Textocomentario">
    <w:name w:val="annotation text"/>
    <w:basedOn w:val="Normal"/>
    <w:link w:val="TextocomentarioCar"/>
    <w:uiPriority w:val="99"/>
    <w:semiHidden/>
    <w:unhideWhenUsed/>
    <w:rsid w:val="0001036D"/>
    <w:pPr>
      <w:suppressAutoHyphens w:val="0"/>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semiHidden/>
    <w:rsid w:val="0001036D"/>
    <w:rPr>
      <w:rFonts w:ascii="Calibri" w:eastAsia="Calibri" w:hAnsi="Calibri" w:cs="Times New Roman"/>
      <w:sz w:val="20"/>
      <w:szCs w:val="20"/>
    </w:rPr>
  </w:style>
  <w:style w:type="paragraph" w:styleId="Bibliografa">
    <w:name w:val="Bibliography"/>
    <w:basedOn w:val="Normal"/>
    <w:next w:val="Normal"/>
    <w:uiPriority w:val="37"/>
    <w:unhideWhenUsed/>
    <w:rsid w:val="00B4415B"/>
  </w:style>
  <w:style w:type="paragraph" w:styleId="TtuloTDC">
    <w:name w:val="TOC Heading"/>
    <w:basedOn w:val="Ttulo1"/>
    <w:next w:val="Normal"/>
    <w:uiPriority w:val="39"/>
    <w:unhideWhenUsed/>
    <w:qFormat/>
    <w:rsid w:val="00061841"/>
    <w:pPr>
      <w:keepLines/>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s-CO"/>
    </w:rPr>
  </w:style>
  <w:style w:type="paragraph" w:styleId="TDC1">
    <w:name w:val="toc 1"/>
    <w:basedOn w:val="Normal"/>
    <w:next w:val="Normal"/>
    <w:autoRedefine/>
    <w:uiPriority w:val="39"/>
    <w:unhideWhenUsed/>
    <w:rsid w:val="00061841"/>
    <w:pPr>
      <w:spacing w:after="100"/>
    </w:pPr>
  </w:style>
  <w:style w:type="paragraph" w:styleId="TDC2">
    <w:name w:val="toc 2"/>
    <w:basedOn w:val="Normal"/>
    <w:next w:val="Normal"/>
    <w:autoRedefine/>
    <w:uiPriority w:val="39"/>
    <w:unhideWhenUsed/>
    <w:rsid w:val="00061841"/>
    <w:pPr>
      <w:spacing w:after="100"/>
      <w:ind w:left="240"/>
    </w:pPr>
  </w:style>
  <w:style w:type="paragraph" w:styleId="TDC3">
    <w:name w:val="toc 3"/>
    <w:basedOn w:val="Normal"/>
    <w:next w:val="Normal"/>
    <w:autoRedefine/>
    <w:uiPriority w:val="39"/>
    <w:unhideWhenUsed/>
    <w:rsid w:val="00061841"/>
    <w:pPr>
      <w:spacing w:after="100"/>
      <w:ind w:left="480"/>
    </w:pPr>
  </w:style>
  <w:style w:type="paragraph" w:styleId="Descripcin">
    <w:name w:val="caption"/>
    <w:basedOn w:val="Normal"/>
    <w:next w:val="Normal"/>
    <w:uiPriority w:val="35"/>
    <w:unhideWhenUsed/>
    <w:qFormat/>
    <w:rsid w:val="00B01418"/>
    <w:pPr>
      <w:spacing w:after="200"/>
    </w:pPr>
    <w:rPr>
      <w:i/>
      <w:iCs/>
      <w:color w:val="44546A" w:themeColor="text2"/>
      <w:sz w:val="18"/>
      <w:szCs w:val="18"/>
    </w:rPr>
  </w:style>
  <w:style w:type="paragraph" w:styleId="Tabladeilustraciones">
    <w:name w:val="table of figures"/>
    <w:basedOn w:val="Normal"/>
    <w:next w:val="Normal"/>
    <w:uiPriority w:val="99"/>
    <w:unhideWhenUsed/>
    <w:rsid w:val="005A6B9E"/>
  </w:style>
  <w:style w:type="paragraph" w:styleId="TDC4">
    <w:name w:val="toc 4"/>
    <w:basedOn w:val="Normal"/>
    <w:next w:val="Normal"/>
    <w:autoRedefine/>
    <w:uiPriority w:val="39"/>
    <w:unhideWhenUsed/>
    <w:rsid w:val="00766137"/>
    <w:pPr>
      <w:spacing w:after="100"/>
      <w:ind w:left="720"/>
    </w:pPr>
  </w:style>
  <w:style w:type="table" w:styleId="Tablaconcuadrcula4-nfasis6">
    <w:name w:val="Grid Table 4 Accent 6"/>
    <w:basedOn w:val="Tablanormal"/>
    <w:uiPriority w:val="49"/>
    <w:rsid w:val="00EE32EF"/>
    <w:pPr>
      <w:spacing w:after="0" w:line="240" w:lineRule="auto"/>
    </w:pPr>
    <w:rPr>
      <w:sz w:val="24"/>
      <w:szCs w:val="24"/>
      <w:lang w:val="es-ES_trad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5">
    <w:name w:val="Grid Table 4 Accent 5"/>
    <w:basedOn w:val="Tablanormal"/>
    <w:uiPriority w:val="49"/>
    <w:rsid w:val="00EE32E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3">
    <w:name w:val="Grid Table 4 Accent 3"/>
    <w:basedOn w:val="Tablanormal"/>
    <w:uiPriority w:val="49"/>
    <w:rsid w:val="005E542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320">
      <w:bodyDiv w:val="1"/>
      <w:marLeft w:val="0"/>
      <w:marRight w:val="0"/>
      <w:marTop w:val="0"/>
      <w:marBottom w:val="0"/>
      <w:divBdr>
        <w:top w:val="none" w:sz="0" w:space="0" w:color="auto"/>
        <w:left w:val="none" w:sz="0" w:space="0" w:color="auto"/>
        <w:bottom w:val="none" w:sz="0" w:space="0" w:color="auto"/>
        <w:right w:val="none" w:sz="0" w:space="0" w:color="auto"/>
      </w:divBdr>
    </w:div>
    <w:div w:id="60644189">
      <w:bodyDiv w:val="1"/>
      <w:marLeft w:val="0"/>
      <w:marRight w:val="0"/>
      <w:marTop w:val="0"/>
      <w:marBottom w:val="0"/>
      <w:divBdr>
        <w:top w:val="none" w:sz="0" w:space="0" w:color="auto"/>
        <w:left w:val="none" w:sz="0" w:space="0" w:color="auto"/>
        <w:bottom w:val="none" w:sz="0" w:space="0" w:color="auto"/>
        <w:right w:val="none" w:sz="0" w:space="0" w:color="auto"/>
      </w:divBdr>
    </w:div>
    <w:div w:id="94443992">
      <w:bodyDiv w:val="1"/>
      <w:marLeft w:val="0"/>
      <w:marRight w:val="0"/>
      <w:marTop w:val="0"/>
      <w:marBottom w:val="0"/>
      <w:divBdr>
        <w:top w:val="none" w:sz="0" w:space="0" w:color="auto"/>
        <w:left w:val="none" w:sz="0" w:space="0" w:color="auto"/>
        <w:bottom w:val="none" w:sz="0" w:space="0" w:color="auto"/>
        <w:right w:val="none" w:sz="0" w:space="0" w:color="auto"/>
      </w:divBdr>
    </w:div>
    <w:div w:id="95292159">
      <w:bodyDiv w:val="1"/>
      <w:marLeft w:val="0"/>
      <w:marRight w:val="0"/>
      <w:marTop w:val="0"/>
      <w:marBottom w:val="0"/>
      <w:divBdr>
        <w:top w:val="none" w:sz="0" w:space="0" w:color="auto"/>
        <w:left w:val="none" w:sz="0" w:space="0" w:color="auto"/>
        <w:bottom w:val="none" w:sz="0" w:space="0" w:color="auto"/>
        <w:right w:val="none" w:sz="0" w:space="0" w:color="auto"/>
      </w:divBdr>
    </w:div>
    <w:div w:id="132139398">
      <w:bodyDiv w:val="1"/>
      <w:marLeft w:val="0"/>
      <w:marRight w:val="0"/>
      <w:marTop w:val="0"/>
      <w:marBottom w:val="0"/>
      <w:divBdr>
        <w:top w:val="none" w:sz="0" w:space="0" w:color="auto"/>
        <w:left w:val="none" w:sz="0" w:space="0" w:color="auto"/>
        <w:bottom w:val="none" w:sz="0" w:space="0" w:color="auto"/>
        <w:right w:val="none" w:sz="0" w:space="0" w:color="auto"/>
      </w:divBdr>
    </w:div>
    <w:div w:id="185295249">
      <w:bodyDiv w:val="1"/>
      <w:marLeft w:val="0"/>
      <w:marRight w:val="0"/>
      <w:marTop w:val="0"/>
      <w:marBottom w:val="0"/>
      <w:divBdr>
        <w:top w:val="none" w:sz="0" w:space="0" w:color="auto"/>
        <w:left w:val="none" w:sz="0" w:space="0" w:color="auto"/>
        <w:bottom w:val="none" w:sz="0" w:space="0" w:color="auto"/>
        <w:right w:val="none" w:sz="0" w:space="0" w:color="auto"/>
      </w:divBdr>
    </w:div>
    <w:div w:id="191185830">
      <w:bodyDiv w:val="1"/>
      <w:marLeft w:val="0"/>
      <w:marRight w:val="0"/>
      <w:marTop w:val="0"/>
      <w:marBottom w:val="0"/>
      <w:divBdr>
        <w:top w:val="none" w:sz="0" w:space="0" w:color="auto"/>
        <w:left w:val="none" w:sz="0" w:space="0" w:color="auto"/>
        <w:bottom w:val="none" w:sz="0" w:space="0" w:color="auto"/>
        <w:right w:val="none" w:sz="0" w:space="0" w:color="auto"/>
      </w:divBdr>
    </w:div>
    <w:div w:id="199174148">
      <w:bodyDiv w:val="1"/>
      <w:marLeft w:val="0"/>
      <w:marRight w:val="0"/>
      <w:marTop w:val="0"/>
      <w:marBottom w:val="0"/>
      <w:divBdr>
        <w:top w:val="none" w:sz="0" w:space="0" w:color="auto"/>
        <w:left w:val="none" w:sz="0" w:space="0" w:color="auto"/>
        <w:bottom w:val="none" w:sz="0" w:space="0" w:color="auto"/>
        <w:right w:val="none" w:sz="0" w:space="0" w:color="auto"/>
      </w:divBdr>
    </w:div>
    <w:div w:id="203373858">
      <w:bodyDiv w:val="1"/>
      <w:marLeft w:val="0"/>
      <w:marRight w:val="0"/>
      <w:marTop w:val="0"/>
      <w:marBottom w:val="0"/>
      <w:divBdr>
        <w:top w:val="none" w:sz="0" w:space="0" w:color="auto"/>
        <w:left w:val="none" w:sz="0" w:space="0" w:color="auto"/>
        <w:bottom w:val="none" w:sz="0" w:space="0" w:color="auto"/>
        <w:right w:val="none" w:sz="0" w:space="0" w:color="auto"/>
      </w:divBdr>
    </w:div>
    <w:div w:id="270745804">
      <w:bodyDiv w:val="1"/>
      <w:marLeft w:val="0"/>
      <w:marRight w:val="0"/>
      <w:marTop w:val="0"/>
      <w:marBottom w:val="0"/>
      <w:divBdr>
        <w:top w:val="none" w:sz="0" w:space="0" w:color="auto"/>
        <w:left w:val="none" w:sz="0" w:space="0" w:color="auto"/>
        <w:bottom w:val="none" w:sz="0" w:space="0" w:color="auto"/>
        <w:right w:val="none" w:sz="0" w:space="0" w:color="auto"/>
      </w:divBdr>
    </w:div>
    <w:div w:id="277490518">
      <w:bodyDiv w:val="1"/>
      <w:marLeft w:val="0"/>
      <w:marRight w:val="0"/>
      <w:marTop w:val="0"/>
      <w:marBottom w:val="0"/>
      <w:divBdr>
        <w:top w:val="none" w:sz="0" w:space="0" w:color="auto"/>
        <w:left w:val="none" w:sz="0" w:space="0" w:color="auto"/>
        <w:bottom w:val="none" w:sz="0" w:space="0" w:color="auto"/>
        <w:right w:val="none" w:sz="0" w:space="0" w:color="auto"/>
      </w:divBdr>
    </w:div>
    <w:div w:id="280764364">
      <w:bodyDiv w:val="1"/>
      <w:marLeft w:val="0"/>
      <w:marRight w:val="0"/>
      <w:marTop w:val="0"/>
      <w:marBottom w:val="0"/>
      <w:divBdr>
        <w:top w:val="none" w:sz="0" w:space="0" w:color="auto"/>
        <w:left w:val="none" w:sz="0" w:space="0" w:color="auto"/>
        <w:bottom w:val="none" w:sz="0" w:space="0" w:color="auto"/>
        <w:right w:val="none" w:sz="0" w:space="0" w:color="auto"/>
      </w:divBdr>
    </w:div>
    <w:div w:id="295725173">
      <w:bodyDiv w:val="1"/>
      <w:marLeft w:val="0"/>
      <w:marRight w:val="0"/>
      <w:marTop w:val="0"/>
      <w:marBottom w:val="0"/>
      <w:divBdr>
        <w:top w:val="none" w:sz="0" w:space="0" w:color="auto"/>
        <w:left w:val="none" w:sz="0" w:space="0" w:color="auto"/>
        <w:bottom w:val="none" w:sz="0" w:space="0" w:color="auto"/>
        <w:right w:val="none" w:sz="0" w:space="0" w:color="auto"/>
      </w:divBdr>
    </w:div>
    <w:div w:id="319506567">
      <w:bodyDiv w:val="1"/>
      <w:marLeft w:val="0"/>
      <w:marRight w:val="0"/>
      <w:marTop w:val="0"/>
      <w:marBottom w:val="0"/>
      <w:divBdr>
        <w:top w:val="none" w:sz="0" w:space="0" w:color="auto"/>
        <w:left w:val="none" w:sz="0" w:space="0" w:color="auto"/>
        <w:bottom w:val="none" w:sz="0" w:space="0" w:color="auto"/>
        <w:right w:val="none" w:sz="0" w:space="0" w:color="auto"/>
      </w:divBdr>
    </w:div>
    <w:div w:id="327445728">
      <w:bodyDiv w:val="1"/>
      <w:marLeft w:val="0"/>
      <w:marRight w:val="0"/>
      <w:marTop w:val="0"/>
      <w:marBottom w:val="0"/>
      <w:divBdr>
        <w:top w:val="none" w:sz="0" w:space="0" w:color="auto"/>
        <w:left w:val="none" w:sz="0" w:space="0" w:color="auto"/>
        <w:bottom w:val="none" w:sz="0" w:space="0" w:color="auto"/>
        <w:right w:val="none" w:sz="0" w:space="0" w:color="auto"/>
      </w:divBdr>
    </w:div>
    <w:div w:id="357897737">
      <w:bodyDiv w:val="1"/>
      <w:marLeft w:val="0"/>
      <w:marRight w:val="0"/>
      <w:marTop w:val="0"/>
      <w:marBottom w:val="0"/>
      <w:divBdr>
        <w:top w:val="none" w:sz="0" w:space="0" w:color="auto"/>
        <w:left w:val="none" w:sz="0" w:space="0" w:color="auto"/>
        <w:bottom w:val="none" w:sz="0" w:space="0" w:color="auto"/>
        <w:right w:val="none" w:sz="0" w:space="0" w:color="auto"/>
      </w:divBdr>
    </w:div>
    <w:div w:id="385105178">
      <w:bodyDiv w:val="1"/>
      <w:marLeft w:val="0"/>
      <w:marRight w:val="0"/>
      <w:marTop w:val="0"/>
      <w:marBottom w:val="0"/>
      <w:divBdr>
        <w:top w:val="none" w:sz="0" w:space="0" w:color="auto"/>
        <w:left w:val="none" w:sz="0" w:space="0" w:color="auto"/>
        <w:bottom w:val="none" w:sz="0" w:space="0" w:color="auto"/>
        <w:right w:val="none" w:sz="0" w:space="0" w:color="auto"/>
      </w:divBdr>
    </w:div>
    <w:div w:id="400177439">
      <w:bodyDiv w:val="1"/>
      <w:marLeft w:val="0"/>
      <w:marRight w:val="0"/>
      <w:marTop w:val="0"/>
      <w:marBottom w:val="0"/>
      <w:divBdr>
        <w:top w:val="none" w:sz="0" w:space="0" w:color="auto"/>
        <w:left w:val="none" w:sz="0" w:space="0" w:color="auto"/>
        <w:bottom w:val="none" w:sz="0" w:space="0" w:color="auto"/>
        <w:right w:val="none" w:sz="0" w:space="0" w:color="auto"/>
      </w:divBdr>
    </w:div>
    <w:div w:id="433207134">
      <w:bodyDiv w:val="1"/>
      <w:marLeft w:val="0"/>
      <w:marRight w:val="0"/>
      <w:marTop w:val="0"/>
      <w:marBottom w:val="0"/>
      <w:divBdr>
        <w:top w:val="none" w:sz="0" w:space="0" w:color="auto"/>
        <w:left w:val="none" w:sz="0" w:space="0" w:color="auto"/>
        <w:bottom w:val="none" w:sz="0" w:space="0" w:color="auto"/>
        <w:right w:val="none" w:sz="0" w:space="0" w:color="auto"/>
      </w:divBdr>
    </w:div>
    <w:div w:id="505022636">
      <w:bodyDiv w:val="1"/>
      <w:marLeft w:val="0"/>
      <w:marRight w:val="0"/>
      <w:marTop w:val="0"/>
      <w:marBottom w:val="0"/>
      <w:divBdr>
        <w:top w:val="none" w:sz="0" w:space="0" w:color="auto"/>
        <w:left w:val="none" w:sz="0" w:space="0" w:color="auto"/>
        <w:bottom w:val="none" w:sz="0" w:space="0" w:color="auto"/>
        <w:right w:val="none" w:sz="0" w:space="0" w:color="auto"/>
      </w:divBdr>
    </w:div>
    <w:div w:id="636227790">
      <w:bodyDiv w:val="1"/>
      <w:marLeft w:val="0"/>
      <w:marRight w:val="0"/>
      <w:marTop w:val="0"/>
      <w:marBottom w:val="0"/>
      <w:divBdr>
        <w:top w:val="none" w:sz="0" w:space="0" w:color="auto"/>
        <w:left w:val="none" w:sz="0" w:space="0" w:color="auto"/>
        <w:bottom w:val="none" w:sz="0" w:space="0" w:color="auto"/>
        <w:right w:val="none" w:sz="0" w:space="0" w:color="auto"/>
      </w:divBdr>
    </w:div>
    <w:div w:id="645090920">
      <w:bodyDiv w:val="1"/>
      <w:marLeft w:val="0"/>
      <w:marRight w:val="0"/>
      <w:marTop w:val="0"/>
      <w:marBottom w:val="0"/>
      <w:divBdr>
        <w:top w:val="none" w:sz="0" w:space="0" w:color="auto"/>
        <w:left w:val="none" w:sz="0" w:space="0" w:color="auto"/>
        <w:bottom w:val="none" w:sz="0" w:space="0" w:color="auto"/>
        <w:right w:val="none" w:sz="0" w:space="0" w:color="auto"/>
      </w:divBdr>
      <w:divsChild>
        <w:div w:id="380248187">
          <w:marLeft w:val="0"/>
          <w:marRight w:val="0"/>
          <w:marTop w:val="0"/>
          <w:marBottom w:val="0"/>
          <w:divBdr>
            <w:top w:val="none" w:sz="0" w:space="0" w:color="auto"/>
            <w:left w:val="none" w:sz="0" w:space="0" w:color="auto"/>
            <w:bottom w:val="none" w:sz="0" w:space="0" w:color="auto"/>
            <w:right w:val="none" w:sz="0" w:space="0" w:color="auto"/>
          </w:divBdr>
        </w:div>
        <w:div w:id="532961334">
          <w:marLeft w:val="0"/>
          <w:marRight w:val="0"/>
          <w:marTop w:val="0"/>
          <w:marBottom w:val="0"/>
          <w:divBdr>
            <w:top w:val="none" w:sz="0" w:space="0" w:color="auto"/>
            <w:left w:val="none" w:sz="0" w:space="0" w:color="auto"/>
            <w:bottom w:val="none" w:sz="0" w:space="0" w:color="auto"/>
            <w:right w:val="none" w:sz="0" w:space="0" w:color="auto"/>
          </w:divBdr>
        </w:div>
      </w:divsChild>
    </w:div>
    <w:div w:id="685862129">
      <w:bodyDiv w:val="1"/>
      <w:marLeft w:val="0"/>
      <w:marRight w:val="0"/>
      <w:marTop w:val="0"/>
      <w:marBottom w:val="0"/>
      <w:divBdr>
        <w:top w:val="none" w:sz="0" w:space="0" w:color="auto"/>
        <w:left w:val="none" w:sz="0" w:space="0" w:color="auto"/>
        <w:bottom w:val="none" w:sz="0" w:space="0" w:color="auto"/>
        <w:right w:val="none" w:sz="0" w:space="0" w:color="auto"/>
      </w:divBdr>
    </w:div>
    <w:div w:id="709888748">
      <w:bodyDiv w:val="1"/>
      <w:marLeft w:val="0"/>
      <w:marRight w:val="0"/>
      <w:marTop w:val="0"/>
      <w:marBottom w:val="0"/>
      <w:divBdr>
        <w:top w:val="none" w:sz="0" w:space="0" w:color="auto"/>
        <w:left w:val="none" w:sz="0" w:space="0" w:color="auto"/>
        <w:bottom w:val="none" w:sz="0" w:space="0" w:color="auto"/>
        <w:right w:val="none" w:sz="0" w:space="0" w:color="auto"/>
      </w:divBdr>
    </w:div>
    <w:div w:id="717516492">
      <w:bodyDiv w:val="1"/>
      <w:marLeft w:val="0"/>
      <w:marRight w:val="0"/>
      <w:marTop w:val="0"/>
      <w:marBottom w:val="0"/>
      <w:divBdr>
        <w:top w:val="none" w:sz="0" w:space="0" w:color="auto"/>
        <w:left w:val="none" w:sz="0" w:space="0" w:color="auto"/>
        <w:bottom w:val="none" w:sz="0" w:space="0" w:color="auto"/>
        <w:right w:val="none" w:sz="0" w:space="0" w:color="auto"/>
      </w:divBdr>
    </w:div>
    <w:div w:id="723214569">
      <w:bodyDiv w:val="1"/>
      <w:marLeft w:val="0"/>
      <w:marRight w:val="0"/>
      <w:marTop w:val="0"/>
      <w:marBottom w:val="0"/>
      <w:divBdr>
        <w:top w:val="none" w:sz="0" w:space="0" w:color="auto"/>
        <w:left w:val="none" w:sz="0" w:space="0" w:color="auto"/>
        <w:bottom w:val="none" w:sz="0" w:space="0" w:color="auto"/>
        <w:right w:val="none" w:sz="0" w:space="0" w:color="auto"/>
      </w:divBdr>
    </w:div>
    <w:div w:id="730662397">
      <w:bodyDiv w:val="1"/>
      <w:marLeft w:val="0"/>
      <w:marRight w:val="0"/>
      <w:marTop w:val="0"/>
      <w:marBottom w:val="0"/>
      <w:divBdr>
        <w:top w:val="none" w:sz="0" w:space="0" w:color="auto"/>
        <w:left w:val="none" w:sz="0" w:space="0" w:color="auto"/>
        <w:bottom w:val="none" w:sz="0" w:space="0" w:color="auto"/>
        <w:right w:val="none" w:sz="0" w:space="0" w:color="auto"/>
      </w:divBdr>
    </w:div>
    <w:div w:id="759831392">
      <w:bodyDiv w:val="1"/>
      <w:marLeft w:val="0"/>
      <w:marRight w:val="0"/>
      <w:marTop w:val="0"/>
      <w:marBottom w:val="0"/>
      <w:divBdr>
        <w:top w:val="none" w:sz="0" w:space="0" w:color="auto"/>
        <w:left w:val="none" w:sz="0" w:space="0" w:color="auto"/>
        <w:bottom w:val="none" w:sz="0" w:space="0" w:color="auto"/>
        <w:right w:val="none" w:sz="0" w:space="0" w:color="auto"/>
      </w:divBdr>
    </w:div>
    <w:div w:id="807354437">
      <w:bodyDiv w:val="1"/>
      <w:marLeft w:val="0"/>
      <w:marRight w:val="0"/>
      <w:marTop w:val="0"/>
      <w:marBottom w:val="0"/>
      <w:divBdr>
        <w:top w:val="none" w:sz="0" w:space="0" w:color="auto"/>
        <w:left w:val="none" w:sz="0" w:space="0" w:color="auto"/>
        <w:bottom w:val="none" w:sz="0" w:space="0" w:color="auto"/>
        <w:right w:val="none" w:sz="0" w:space="0" w:color="auto"/>
      </w:divBdr>
    </w:div>
    <w:div w:id="851258512">
      <w:bodyDiv w:val="1"/>
      <w:marLeft w:val="0"/>
      <w:marRight w:val="0"/>
      <w:marTop w:val="0"/>
      <w:marBottom w:val="0"/>
      <w:divBdr>
        <w:top w:val="none" w:sz="0" w:space="0" w:color="auto"/>
        <w:left w:val="none" w:sz="0" w:space="0" w:color="auto"/>
        <w:bottom w:val="none" w:sz="0" w:space="0" w:color="auto"/>
        <w:right w:val="none" w:sz="0" w:space="0" w:color="auto"/>
      </w:divBdr>
    </w:div>
    <w:div w:id="856773691">
      <w:bodyDiv w:val="1"/>
      <w:marLeft w:val="0"/>
      <w:marRight w:val="0"/>
      <w:marTop w:val="0"/>
      <w:marBottom w:val="0"/>
      <w:divBdr>
        <w:top w:val="none" w:sz="0" w:space="0" w:color="auto"/>
        <w:left w:val="none" w:sz="0" w:space="0" w:color="auto"/>
        <w:bottom w:val="none" w:sz="0" w:space="0" w:color="auto"/>
        <w:right w:val="none" w:sz="0" w:space="0" w:color="auto"/>
      </w:divBdr>
    </w:div>
    <w:div w:id="890190903">
      <w:bodyDiv w:val="1"/>
      <w:marLeft w:val="0"/>
      <w:marRight w:val="0"/>
      <w:marTop w:val="0"/>
      <w:marBottom w:val="0"/>
      <w:divBdr>
        <w:top w:val="none" w:sz="0" w:space="0" w:color="auto"/>
        <w:left w:val="none" w:sz="0" w:space="0" w:color="auto"/>
        <w:bottom w:val="none" w:sz="0" w:space="0" w:color="auto"/>
        <w:right w:val="none" w:sz="0" w:space="0" w:color="auto"/>
      </w:divBdr>
    </w:div>
    <w:div w:id="902528005">
      <w:bodyDiv w:val="1"/>
      <w:marLeft w:val="0"/>
      <w:marRight w:val="0"/>
      <w:marTop w:val="0"/>
      <w:marBottom w:val="0"/>
      <w:divBdr>
        <w:top w:val="none" w:sz="0" w:space="0" w:color="auto"/>
        <w:left w:val="none" w:sz="0" w:space="0" w:color="auto"/>
        <w:bottom w:val="none" w:sz="0" w:space="0" w:color="auto"/>
        <w:right w:val="none" w:sz="0" w:space="0" w:color="auto"/>
      </w:divBdr>
    </w:div>
    <w:div w:id="940991407">
      <w:bodyDiv w:val="1"/>
      <w:marLeft w:val="0"/>
      <w:marRight w:val="0"/>
      <w:marTop w:val="0"/>
      <w:marBottom w:val="0"/>
      <w:divBdr>
        <w:top w:val="none" w:sz="0" w:space="0" w:color="auto"/>
        <w:left w:val="none" w:sz="0" w:space="0" w:color="auto"/>
        <w:bottom w:val="none" w:sz="0" w:space="0" w:color="auto"/>
        <w:right w:val="none" w:sz="0" w:space="0" w:color="auto"/>
      </w:divBdr>
    </w:div>
    <w:div w:id="981809251">
      <w:bodyDiv w:val="1"/>
      <w:marLeft w:val="0"/>
      <w:marRight w:val="0"/>
      <w:marTop w:val="0"/>
      <w:marBottom w:val="0"/>
      <w:divBdr>
        <w:top w:val="none" w:sz="0" w:space="0" w:color="auto"/>
        <w:left w:val="none" w:sz="0" w:space="0" w:color="auto"/>
        <w:bottom w:val="none" w:sz="0" w:space="0" w:color="auto"/>
        <w:right w:val="none" w:sz="0" w:space="0" w:color="auto"/>
      </w:divBdr>
    </w:div>
    <w:div w:id="1014764478">
      <w:bodyDiv w:val="1"/>
      <w:marLeft w:val="0"/>
      <w:marRight w:val="0"/>
      <w:marTop w:val="0"/>
      <w:marBottom w:val="0"/>
      <w:divBdr>
        <w:top w:val="none" w:sz="0" w:space="0" w:color="auto"/>
        <w:left w:val="none" w:sz="0" w:space="0" w:color="auto"/>
        <w:bottom w:val="none" w:sz="0" w:space="0" w:color="auto"/>
        <w:right w:val="none" w:sz="0" w:space="0" w:color="auto"/>
      </w:divBdr>
    </w:div>
    <w:div w:id="1039429864">
      <w:bodyDiv w:val="1"/>
      <w:marLeft w:val="0"/>
      <w:marRight w:val="0"/>
      <w:marTop w:val="0"/>
      <w:marBottom w:val="0"/>
      <w:divBdr>
        <w:top w:val="none" w:sz="0" w:space="0" w:color="auto"/>
        <w:left w:val="none" w:sz="0" w:space="0" w:color="auto"/>
        <w:bottom w:val="none" w:sz="0" w:space="0" w:color="auto"/>
        <w:right w:val="none" w:sz="0" w:space="0" w:color="auto"/>
      </w:divBdr>
    </w:div>
    <w:div w:id="1052535879">
      <w:bodyDiv w:val="1"/>
      <w:marLeft w:val="0"/>
      <w:marRight w:val="0"/>
      <w:marTop w:val="0"/>
      <w:marBottom w:val="0"/>
      <w:divBdr>
        <w:top w:val="none" w:sz="0" w:space="0" w:color="auto"/>
        <w:left w:val="none" w:sz="0" w:space="0" w:color="auto"/>
        <w:bottom w:val="none" w:sz="0" w:space="0" w:color="auto"/>
        <w:right w:val="none" w:sz="0" w:space="0" w:color="auto"/>
      </w:divBdr>
    </w:div>
    <w:div w:id="1062170592">
      <w:bodyDiv w:val="1"/>
      <w:marLeft w:val="0"/>
      <w:marRight w:val="0"/>
      <w:marTop w:val="0"/>
      <w:marBottom w:val="0"/>
      <w:divBdr>
        <w:top w:val="none" w:sz="0" w:space="0" w:color="auto"/>
        <w:left w:val="none" w:sz="0" w:space="0" w:color="auto"/>
        <w:bottom w:val="none" w:sz="0" w:space="0" w:color="auto"/>
        <w:right w:val="none" w:sz="0" w:space="0" w:color="auto"/>
      </w:divBdr>
    </w:div>
    <w:div w:id="1067219022">
      <w:bodyDiv w:val="1"/>
      <w:marLeft w:val="0"/>
      <w:marRight w:val="0"/>
      <w:marTop w:val="0"/>
      <w:marBottom w:val="0"/>
      <w:divBdr>
        <w:top w:val="none" w:sz="0" w:space="0" w:color="auto"/>
        <w:left w:val="none" w:sz="0" w:space="0" w:color="auto"/>
        <w:bottom w:val="none" w:sz="0" w:space="0" w:color="auto"/>
        <w:right w:val="none" w:sz="0" w:space="0" w:color="auto"/>
      </w:divBdr>
    </w:div>
    <w:div w:id="1072001782">
      <w:bodyDiv w:val="1"/>
      <w:marLeft w:val="0"/>
      <w:marRight w:val="0"/>
      <w:marTop w:val="0"/>
      <w:marBottom w:val="0"/>
      <w:divBdr>
        <w:top w:val="none" w:sz="0" w:space="0" w:color="auto"/>
        <w:left w:val="none" w:sz="0" w:space="0" w:color="auto"/>
        <w:bottom w:val="none" w:sz="0" w:space="0" w:color="auto"/>
        <w:right w:val="none" w:sz="0" w:space="0" w:color="auto"/>
      </w:divBdr>
    </w:div>
    <w:div w:id="1100100860">
      <w:bodyDiv w:val="1"/>
      <w:marLeft w:val="0"/>
      <w:marRight w:val="0"/>
      <w:marTop w:val="0"/>
      <w:marBottom w:val="0"/>
      <w:divBdr>
        <w:top w:val="none" w:sz="0" w:space="0" w:color="auto"/>
        <w:left w:val="none" w:sz="0" w:space="0" w:color="auto"/>
        <w:bottom w:val="none" w:sz="0" w:space="0" w:color="auto"/>
        <w:right w:val="none" w:sz="0" w:space="0" w:color="auto"/>
      </w:divBdr>
    </w:div>
    <w:div w:id="1127770977">
      <w:bodyDiv w:val="1"/>
      <w:marLeft w:val="0"/>
      <w:marRight w:val="0"/>
      <w:marTop w:val="0"/>
      <w:marBottom w:val="0"/>
      <w:divBdr>
        <w:top w:val="none" w:sz="0" w:space="0" w:color="auto"/>
        <w:left w:val="none" w:sz="0" w:space="0" w:color="auto"/>
        <w:bottom w:val="none" w:sz="0" w:space="0" w:color="auto"/>
        <w:right w:val="none" w:sz="0" w:space="0" w:color="auto"/>
      </w:divBdr>
    </w:div>
    <w:div w:id="1127940111">
      <w:bodyDiv w:val="1"/>
      <w:marLeft w:val="0"/>
      <w:marRight w:val="0"/>
      <w:marTop w:val="0"/>
      <w:marBottom w:val="0"/>
      <w:divBdr>
        <w:top w:val="none" w:sz="0" w:space="0" w:color="auto"/>
        <w:left w:val="none" w:sz="0" w:space="0" w:color="auto"/>
        <w:bottom w:val="none" w:sz="0" w:space="0" w:color="auto"/>
        <w:right w:val="none" w:sz="0" w:space="0" w:color="auto"/>
      </w:divBdr>
    </w:div>
    <w:div w:id="1135759681">
      <w:bodyDiv w:val="1"/>
      <w:marLeft w:val="0"/>
      <w:marRight w:val="0"/>
      <w:marTop w:val="0"/>
      <w:marBottom w:val="0"/>
      <w:divBdr>
        <w:top w:val="none" w:sz="0" w:space="0" w:color="auto"/>
        <w:left w:val="none" w:sz="0" w:space="0" w:color="auto"/>
        <w:bottom w:val="none" w:sz="0" w:space="0" w:color="auto"/>
        <w:right w:val="none" w:sz="0" w:space="0" w:color="auto"/>
      </w:divBdr>
    </w:div>
    <w:div w:id="1148862797">
      <w:bodyDiv w:val="1"/>
      <w:marLeft w:val="0"/>
      <w:marRight w:val="0"/>
      <w:marTop w:val="0"/>
      <w:marBottom w:val="0"/>
      <w:divBdr>
        <w:top w:val="none" w:sz="0" w:space="0" w:color="auto"/>
        <w:left w:val="none" w:sz="0" w:space="0" w:color="auto"/>
        <w:bottom w:val="none" w:sz="0" w:space="0" w:color="auto"/>
        <w:right w:val="none" w:sz="0" w:space="0" w:color="auto"/>
      </w:divBdr>
    </w:div>
    <w:div w:id="1168903189">
      <w:bodyDiv w:val="1"/>
      <w:marLeft w:val="0"/>
      <w:marRight w:val="0"/>
      <w:marTop w:val="0"/>
      <w:marBottom w:val="0"/>
      <w:divBdr>
        <w:top w:val="none" w:sz="0" w:space="0" w:color="auto"/>
        <w:left w:val="none" w:sz="0" w:space="0" w:color="auto"/>
        <w:bottom w:val="none" w:sz="0" w:space="0" w:color="auto"/>
        <w:right w:val="none" w:sz="0" w:space="0" w:color="auto"/>
      </w:divBdr>
    </w:div>
    <w:div w:id="1191724404">
      <w:bodyDiv w:val="1"/>
      <w:marLeft w:val="0"/>
      <w:marRight w:val="0"/>
      <w:marTop w:val="0"/>
      <w:marBottom w:val="0"/>
      <w:divBdr>
        <w:top w:val="none" w:sz="0" w:space="0" w:color="auto"/>
        <w:left w:val="none" w:sz="0" w:space="0" w:color="auto"/>
        <w:bottom w:val="none" w:sz="0" w:space="0" w:color="auto"/>
        <w:right w:val="none" w:sz="0" w:space="0" w:color="auto"/>
      </w:divBdr>
    </w:div>
    <w:div w:id="1222060072">
      <w:bodyDiv w:val="1"/>
      <w:marLeft w:val="0"/>
      <w:marRight w:val="0"/>
      <w:marTop w:val="0"/>
      <w:marBottom w:val="0"/>
      <w:divBdr>
        <w:top w:val="none" w:sz="0" w:space="0" w:color="auto"/>
        <w:left w:val="none" w:sz="0" w:space="0" w:color="auto"/>
        <w:bottom w:val="none" w:sz="0" w:space="0" w:color="auto"/>
        <w:right w:val="none" w:sz="0" w:space="0" w:color="auto"/>
      </w:divBdr>
    </w:div>
    <w:div w:id="1241409345">
      <w:bodyDiv w:val="1"/>
      <w:marLeft w:val="0"/>
      <w:marRight w:val="0"/>
      <w:marTop w:val="0"/>
      <w:marBottom w:val="0"/>
      <w:divBdr>
        <w:top w:val="none" w:sz="0" w:space="0" w:color="auto"/>
        <w:left w:val="none" w:sz="0" w:space="0" w:color="auto"/>
        <w:bottom w:val="none" w:sz="0" w:space="0" w:color="auto"/>
        <w:right w:val="none" w:sz="0" w:space="0" w:color="auto"/>
      </w:divBdr>
    </w:div>
    <w:div w:id="1248999570">
      <w:bodyDiv w:val="1"/>
      <w:marLeft w:val="0"/>
      <w:marRight w:val="0"/>
      <w:marTop w:val="0"/>
      <w:marBottom w:val="0"/>
      <w:divBdr>
        <w:top w:val="none" w:sz="0" w:space="0" w:color="auto"/>
        <w:left w:val="none" w:sz="0" w:space="0" w:color="auto"/>
        <w:bottom w:val="none" w:sz="0" w:space="0" w:color="auto"/>
        <w:right w:val="none" w:sz="0" w:space="0" w:color="auto"/>
      </w:divBdr>
    </w:div>
    <w:div w:id="1282029053">
      <w:bodyDiv w:val="1"/>
      <w:marLeft w:val="0"/>
      <w:marRight w:val="0"/>
      <w:marTop w:val="0"/>
      <w:marBottom w:val="0"/>
      <w:divBdr>
        <w:top w:val="none" w:sz="0" w:space="0" w:color="auto"/>
        <w:left w:val="none" w:sz="0" w:space="0" w:color="auto"/>
        <w:bottom w:val="none" w:sz="0" w:space="0" w:color="auto"/>
        <w:right w:val="none" w:sz="0" w:space="0" w:color="auto"/>
      </w:divBdr>
    </w:div>
    <w:div w:id="1287588095">
      <w:bodyDiv w:val="1"/>
      <w:marLeft w:val="0"/>
      <w:marRight w:val="0"/>
      <w:marTop w:val="0"/>
      <w:marBottom w:val="0"/>
      <w:divBdr>
        <w:top w:val="none" w:sz="0" w:space="0" w:color="auto"/>
        <w:left w:val="none" w:sz="0" w:space="0" w:color="auto"/>
        <w:bottom w:val="none" w:sz="0" w:space="0" w:color="auto"/>
        <w:right w:val="none" w:sz="0" w:space="0" w:color="auto"/>
      </w:divBdr>
    </w:div>
    <w:div w:id="1337070578">
      <w:bodyDiv w:val="1"/>
      <w:marLeft w:val="0"/>
      <w:marRight w:val="0"/>
      <w:marTop w:val="0"/>
      <w:marBottom w:val="0"/>
      <w:divBdr>
        <w:top w:val="none" w:sz="0" w:space="0" w:color="auto"/>
        <w:left w:val="none" w:sz="0" w:space="0" w:color="auto"/>
        <w:bottom w:val="none" w:sz="0" w:space="0" w:color="auto"/>
        <w:right w:val="none" w:sz="0" w:space="0" w:color="auto"/>
      </w:divBdr>
    </w:div>
    <w:div w:id="1378823525">
      <w:bodyDiv w:val="1"/>
      <w:marLeft w:val="0"/>
      <w:marRight w:val="0"/>
      <w:marTop w:val="0"/>
      <w:marBottom w:val="0"/>
      <w:divBdr>
        <w:top w:val="none" w:sz="0" w:space="0" w:color="auto"/>
        <w:left w:val="none" w:sz="0" w:space="0" w:color="auto"/>
        <w:bottom w:val="none" w:sz="0" w:space="0" w:color="auto"/>
        <w:right w:val="none" w:sz="0" w:space="0" w:color="auto"/>
      </w:divBdr>
    </w:div>
    <w:div w:id="1458135744">
      <w:bodyDiv w:val="1"/>
      <w:marLeft w:val="0"/>
      <w:marRight w:val="0"/>
      <w:marTop w:val="0"/>
      <w:marBottom w:val="0"/>
      <w:divBdr>
        <w:top w:val="none" w:sz="0" w:space="0" w:color="auto"/>
        <w:left w:val="none" w:sz="0" w:space="0" w:color="auto"/>
        <w:bottom w:val="none" w:sz="0" w:space="0" w:color="auto"/>
        <w:right w:val="none" w:sz="0" w:space="0" w:color="auto"/>
      </w:divBdr>
    </w:div>
    <w:div w:id="1548570194">
      <w:bodyDiv w:val="1"/>
      <w:marLeft w:val="0"/>
      <w:marRight w:val="0"/>
      <w:marTop w:val="0"/>
      <w:marBottom w:val="0"/>
      <w:divBdr>
        <w:top w:val="none" w:sz="0" w:space="0" w:color="auto"/>
        <w:left w:val="none" w:sz="0" w:space="0" w:color="auto"/>
        <w:bottom w:val="none" w:sz="0" w:space="0" w:color="auto"/>
        <w:right w:val="none" w:sz="0" w:space="0" w:color="auto"/>
      </w:divBdr>
    </w:div>
    <w:div w:id="1550455211">
      <w:bodyDiv w:val="1"/>
      <w:marLeft w:val="0"/>
      <w:marRight w:val="0"/>
      <w:marTop w:val="0"/>
      <w:marBottom w:val="0"/>
      <w:divBdr>
        <w:top w:val="none" w:sz="0" w:space="0" w:color="auto"/>
        <w:left w:val="none" w:sz="0" w:space="0" w:color="auto"/>
        <w:bottom w:val="none" w:sz="0" w:space="0" w:color="auto"/>
        <w:right w:val="none" w:sz="0" w:space="0" w:color="auto"/>
      </w:divBdr>
    </w:div>
    <w:div w:id="1658262524">
      <w:bodyDiv w:val="1"/>
      <w:marLeft w:val="0"/>
      <w:marRight w:val="0"/>
      <w:marTop w:val="0"/>
      <w:marBottom w:val="0"/>
      <w:divBdr>
        <w:top w:val="none" w:sz="0" w:space="0" w:color="auto"/>
        <w:left w:val="none" w:sz="0" w:space="0" w:color="auto"/>
        <w:bottom w:val="none" w:sz="0" w:space="0" w:color="auto"/>
        <w:right w:val="none" w:sz="0" w:space="0" w:color="auto"/>
      </w:divBdr>
    </w:div>
    <w:div w:id="1660771697">
      <w:bodyDiv w:val="1"/>
      <w:marLeft w:val="0"/>
      <w:marRight w:val="0"/>
      <w:marTop w:val="0"/>
      <w:marBottom w:val="0"/>
      <w:divBdr>
        <w:top w:val="none" w:sz="0" w:space="0" w:color="auto"/>
        <w:left w:val="none" w:sz="0" w:space="0" w:color="auto"/>
        <w:bottom w:val="none" w:sz="0" w:space="0" w:color="auto"/>
        <w:right w:val="none" w:sz="0" w:space="0" w:color="auto"/>
      </w:divBdr>
    </w:div>
    <w:div w:id="1668286612">
      <w:bodyDiv w:val="1"/>
      <w:marLeft w:val="0"/>
      <w:marRight w:val="0"/>
      <w:marTop w:val="0"/>
      <w:marBottom w:val="0"/>
      <w:divBdr>
        <w:top w:val="none" w:sz="0" w:space="0" w:color="auto"/>
        <w:left w:val="none" w:sz="0" w:space="0" w:color="auto"/>
        <w:bottom w:val="none" w:sz="0" w:space="0" w:color="auto"/>
        <w:right w:val="none" w:sz="0" w:space="0" w:color="auto"/>
      </w:divBdr>
    </w:div>
    <w:div w:id="1670598953">
      <w:bodyDiv w:val="1"/>
      <w:marLeft w:val="0"/>
      <w:marRight w:val="0"/>
      <w:marTop w:val="0"/>
      <w:marBottom w:val="0"/>
      <w:divBdr>
        <w:top w:val="none" w:sz="0" w:space="0" w:color="auto"/>
        <w:left w:val="none" w:sz="0" w:space="0" w:color="auto"/>
        <w:bottom w:val="none" w:sz="0" w:space="0" w:color="auto"/>
        <w:right w:val="none" w:sz="0" w:space="0" w:color="auto"/>
      </w:divBdr>
    </w:div>
    <w:div w:id="1676377661">
      <w:bodyDiv w:val="1"/>
      <w:marLeft w:val="0"/>
      <w:marRight w:val="0"/>
      <w:marTop w:val="0"/>
      <w:marBottom w:val="0"/>
      <w:divBdr>
        <w:top w:val="none" w:sz="0" w:space="0" w:color="auto"/>
        <w:left w:val="none" w:sz="0" w:space="0" w:color="auto"/>
        <w:bottom w:val="none" w:sz="0" w:space="0" w:color="auto"/>
        <w:right w:val="none" w:sz="0" w:space="0" w:color="auto"/>
      </w:divBdr>
    </w:div>
    <w:div w:id="1691300917">
      <w:bodyDiv w:val="1"/>
      <w:marLeft w:val="0"/>
      <w:marRight w:val="0"/>
      <w:marTop w:val="0"/>
      <w:marBottom w:val="0"/>
      <w:divBdr>
        <w:top w:val="none" w:sz="0" w:space="0" w:color="auto"/>
        <w:left w:val="none" w:sz="0" w:space="0" w:color="auto"/>
        <w:bottom w:val="none" w:sz="0" w:space="0" w:color="auto"/>
        <w:right w:val="none" w:sz="0" w:space="0" w:color="auto"/>
      </w:divBdr>
    </w:div>
    <w:div w:id="1734742576">
      <w:bodyDiv w:val="1"/>
      <w:marLeft w:val="0"/>
      <w:marRight w:val="0"/>
      <w:marTop w:val="0"/>
      <w:marBottom w:val="0"/>
      <w:divBdr>
        <w:top w:val="none" w:sz="0" w:space="0" w:color="auto"/>
        <w:left w:val="none" w:sz="0" w:space="0" w:color="auto"/>
        <w:bottom w:val="none" w:sz="0" w:space="0" w:color="auto"/>
        <w:right w:val="none" w:sz="0" w:space="0" w:color="auto"/>
      </w:divBdr>
    </w:div>
    <w:div w:id="1899779949">
      <w:bodyDiv w:val="1"/>
      <w:marLeft w:val="0"/>
      <w:marRight w:val="0"/>
      <w:marTop w:val="0"/>
      <w:marBottom w:val="0"/>
      <w:divBdr>
        <w:top w:val="none" w:sz="0" w:space="0" w:color="auto"/>
        <w:left w:val="none" w:sz="0" w:space="0" w:color="auto"/>
        <w:bottom w:val="none" w:sz="0" w:space="0" w:color="auto"/>
        <w:right w:val="none" w:sz="0" w:space="0" w:color="auto"/>
      </w:divBdr>
    </w:div>
    <w:div w:id="1949194656">
      <w:bodyDiv w:val="1"/>
      <w:marLeft w:val="0"/>
      <w:marRight w:val="0"/>
      <w:marTop w:val="0"/>
      <w:marBottom w:val="0"/>
      <w:divBdr>
        <w:top w:val="none" w:sz="0" w:space="0" w:color="auto"/>
        <w:left w:val="none" w:sz="0" w:space="0" w:color="auto"/>
        <w:bottom w:val="none" w:sz="0" w:space="0" w:color="auto"/>
        <w:right w:val="none" w:sz="0" w:space="0" w:color="auto"/>
      </w:divBdr>
    </w:div>
    <w:div w:id="2003729185">
      <w:bodyDiv w:val="1"/>
      <w:marLeft w:val="0"/>
      <w:marRight w:val="0"/>
      <w:marTop w:val="0"/>
      <w:marBottom w:val="0"/>
      <w:divBdr>
        <w:top w:val="none" w:sz="0" w:space="0" w:color="auto"/>
        <w:left w:val="none" w:sz="0" w:space="0" w:color="auto"/>
        <w:bottom w:val="none" w:sz="0" w:space="0" w:color="auto"/>
        <w:right w:val="none" w:sz="0" w:space="0" w:color="auto"/>
      </w:divBdr>
    </w:div>
    <w:div w:id="2016759045">
      <w:bodyDiv w:val="1"/>
      <w:marLeft w:val="0"/>
      <w:marRight w:val="0"/>
      <w:marTop w:val="0"/>
      <w:marBottom w:val="0"/>
      <w:divBdr>
        <w:top w:val="none" w:sz="0" w:space="0" w:color="auto"/>
        <w:left w:val="none" w:sz="0" w:space="0" w:color="auto"/>
        <w:bottom w:val="none" w:sz="0" w:space="0" w:color="auto"/>
        <w:right w:val="none" w:sz="0" w:space="0" w:color="auto"/>
      </w:divBdr>
    </w:div>
    <w:div w:id="2039427214">
      <w:bodyDiv w:val="1"/>
      <w:marLeft w:val="0"/>
      <w:marRight w:val="0"/>
      <w:marTop w:val="0"/>
      <w:marBottom w:val="0"/>
      <w:divBdr>
        <w:top w:val="none" w:sz="0" w:space="0" w:color="auto"/>
        <w:left w:val="none" w:sz="0" w:space="0" w:color="auto"/>
        <w:bottom w:val="none" w:sz="0" w:space="0" w:color="auto"/>
        <w:right w:val="none" w:sz="0" w:space="0" w:color="auto"/>
      </w:divBdr>
    </w:div>
    <w:div w:id="2048525819">
      <w:bodyDiv w:val="1"/>
      <w:marLeft w:val="0"/>
      <w:marRight w:val="0"/>
      <w:marTop w:val="0"/>
      <w:marBottom w:val="0"/>
      <w:divBdr>
        <w:top w:val="none" w:sz="0" w:space="0" w:color="auto"/>
        <w:left w:val="none" w:sz="0" w:space="0" w:color="auto"/>
        <w:bottom w:val="none" w:sz="0" w:space="0" w:color="auto"/>
        <w:right w:val="none" w:sz="0" w:space="0" w:color="auto"/>
      </w:divBdr>
    </w:div>
    <w:div w:id="2053840546">
      <w:bodyDiv w:val="1"/>
      <w:marLeft w:val="0"/>
      <w:marRight w:val="0"/>
      <w:marTop w:val="0"/>
      <w:marBottom w:val="0"/>
      <w:divBdr>
        <w:top w:val="none" w:sz="0" w:space="0" w:color="auto"/>
        <w:left w:val="none" w:sz="0" w:space="0" w:color="auto"/>
        <w:bottom w:val="none" w:sz="0" w:space="0" w:color="auto"/>
        <w:right w:val="none" w:sz="0" w:space="0" w:color="auto"/>
      </w:divBdr>
    </w:div>
    <w:div w:id="2068717817">
      <w:bodyDiv w:val="1"/>
      <w:marLeft w:val="0"/>
      <w:marRight w:val="0"/>
      <w:marTop w:val="0"/>
      <w:marBottom w:val="0"/>
      <w:divBdr>
        <w:top w:val="none" w:sz="0" w:space="0" w:color="auto"/>
        <w:left w:val="none" w:sz="0" w:space="0" w:color="auto"/>
        <w:bottom w:val="none" w:sz="0" w:space="0" w:color="auto"/>
        <w:right w:val="none" w:sz="0" w:space="0" w:color="auto"/>
      </w:divBdr>
    </w:div>
    <w:div w:id="2125421211">
      <w:bodyDiv w:val="1"/>
      <w:marLeft w:val="0"/>
      <w:marRight w:val="0"/>
      <w:marTop w:val="0"/>
      <w:marBottom w:val="0"/>
      <w:divBdr>
        <w:top w:val="none" w:sz="0" w:space="0" w:color="auto"/>
        <w:left w:val="none" w:sz="0" w:space="0" w:color="auto"/>
        <w:bottom w:val="none" w:sz="0" w:space="0" w:color="auto"/>
        <w:right w:val="none" w:sz="0" w:space="0" w:color="auto"/>
      </w:divBdr>
    </w:div>
    <w:div w:id="21348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Min20</b:Tag>
    <b:SourceType>InternetSite</b:SourceType>
    <b:Guid>{01C8E349-6BB7-4EF6-9469-2241C155BFDB}</b:Guid>
    <b:Title>Arquitectura TI Colombia</b:Title>
    <b:Year>2020</b:Year>
    <b:Author>
      <b:Author>
        <b:NameList>
          <b:Person>
            <b:Last>Comunicaciones</b:Last>
            <b:First>Ministerio</b:First>
            <b:Middle>de Tecnologías de la Información y las</b:Middle>
          </b:Person>
        </b:NameList>
      </b:Author>
    </b:Author>
    <b:URL>https://www.mintic.gov.co/arquitecturati/630/w3-propertyvalue-8094.html</b:URL>
    <b:RefOrder>1</b:RefOrder>
  </b:Source>
  <b:Source>
    <b:Tag>Alc21</b:Tag>
    <b:SourceType>InternetSite</b:SourceType>
    <b:Guid>{885D5B0A-4807-4BCA-8EF9-88A42261E2A8}</b:Guid>
    <b:Author>
      <b:Author>
        <b:NameList>
          <b:Person>
            <b:Last>Armenia</b:Last>
            <b:First>Alcaldia</b:First>
            <b:Middle>de</b:Middle>
          </b:Person>
        </b:NameList>
      </b:Author>
    </b:Author>
    <b:Title>Alcaldia de Armenia</b:Title>
    <b:Year>2021</b:Year>
    <b:URL>https://www.armenia.gov.co/</b:URL>
    <b:RefOrder>2</b:RefOrder>
  </b:Source>
</b:Sources>
</file>

<file path=customXml/itemProps1.xml><?xml version="1.0" encoding="utf-8"?>
<ds:datastoreItem xmlns:ds="http://schemas.openxmlformats.org/officeDocument/2006/customXml" ds:itemID="{FCCFA3D7-AB54-4ADE-90F4-CD4868DC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6188</Words>
  <Characters>34035</Characters>
  <Application>Microsoft Office Word</Application>
  <DocSecurity>0</DocSecurity>
  <Lines>283</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Lenis Collantes NIño</dc:creator>
  <cp:keywords/>
  <dc:description/>
  <cp:lastModifiedBy>Alejandro Ferrer</cp:lastModifiedBy>
  <cp:revision>2</cp:revision>
  <cp:lastPrinted>2021-07-18T14:17:00Z</cp:lastPrinted>
  <dcterms:created xsi:type="dcterms:W3CDTF">2025-11-27T13:59:00Z</dcterms:created>
  <dcterms:modified xsi:type="dcterms:W3CDTF">2025-11-27T13:59:00Z</dcterms:modified>
</cp:coreProperties>
</file>